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E2A20">
      <w:pPr>
        <w:spacing w:line="360" w:lineRule="auto"/>
        <w:jc w:val="center"/>
        <w:rPr>
          <w:rFonts w:ascii="仿宋" w:hAnsi="仿宋" w:eastAsia="仿宋"/>
          <w:b/>
          <w:sz w:val="44"/>
          <w:szCs w:val="44"/>
          <w:lang w:val="zh-CN"/>
        </w:rPr>
      </w:pPr>
    </w:p>
    <w:p w14:paraId="72E445AE">
      <w:pPr>
        <w:spacing w:line="360" w:lineRule="auto"/>
        <w:jc w:val="center"/>
        <w:rPr>
          <w:rFonts w:hint="eastAsia" w:ascii="方正小标宋简体" w:hAnsi="方正小标宋简体" w:eastAsia="方正小标宋简体" w:cs="方正小标宋简体"/>
          <w:b/>
          <w:sz w:val="44"/>
          <w:szCs w:val="44"/>
          <w:lang w:val="zh-CN"/>
        </w:rPr>
      </w:pPr>
    </w:p>
    <w:p w14:paraId="625F4821">
      <w:pPr>
        <w:spacing w:line="360" w:lineRule="auto"/>
        <w:jc w:val="center"/>
        <w:rPr>
          <w:rFonts w:hint="eastAsia" w:ascii="方正小标宋简体" w:hAnsi="方正小标宋简体" w:eastAsia="方正小标宋简体" w:cs="方正小标宋简体"/>
          <w:b/>
          <w:sz w:val="44"/>
          <w:szCs w:val="44"/>
          <w:lang w:val="zh-CN"/>
        </w:rPr>
      </w:pPr>
    </w:p>
    <w:p w14:paraId="2F7736C0">
      <w:pPr>
        <w:spacing w:line="360" w:lineRule="auto"/>
        <w:jc w:val="center"/>
        <w:rPr>
          <w:rFonts w:hint="eastAsia" w:ascii="方正小标宋简体" w:hAnsi="方正小标宋简体" w:eastAsia="方正小标宋简体" w:cs="方正小标宋简体"/>
          <w:b w:val="0"/>
          <w:bCs/>
          <w:sz w:val="44"/>
          <w:szCs w:val="44"/>
          <w:lang w:val="zh-CN"/>
        </w:rPr>
      </w:pPr>
    </w:p>
    <w:p w14:paraId="2E786160">
      <w:pPr>
        <w:spacing w:line="360" w:lineRule="auto"/>
        <w:jc w:val="center"/>
        <w:rPr>
          <w:rFonts w:hint="eastAsia" w:ascii="方正小标宋简体" w:hAnsi="方正小标宋简体" w:eastAsia="方正小标宋简体" w:cs="方正小标宋简体"/>
          <w:b w:val="0"/>
          <w:bCs/>
          <w:sz w:val="44"/>
          <w:szCs w:val="44"/>
          <w:lang w:val="zh-CN"/>
        </w:rPr>
      </w:pPr>
      <w:r>
        <w:rPr>
          <w:rFonts w:hint="eastAsia" w:ascii="方正小标宋简体" w:hAnsi="方正小标宋简体" w:eastAsia="方正小标宋简体" w:cs="方正小标宋简体"/>
          <w:b w:val="0"/>
          <w:bCs/>
          <w:sz w:val="44"/>
          <w:szCs w:val="44"/>
          <w:lang w:val="zh-CN"/>
        </w:rPr>
        <w:t>维修、改造、施工类合同模板</w:t>
      </w:r>
    </w:p>
    <w:p w14:paraId="4AB22E57">
      <w:pPr>
        <w:spacing w:line="360" w:lineRule="auto"/>
        <w:jc w:val="center"/>
        <w:rPr>
          <w:rFonts w:hint="eastAsia" w:ascii="方正小标宋简体" w:hAnsi="方正小标宋简体" w:eastAsia="方正小标宋简体" w:cs="方正小标宋简体"/>
          <w:b w:val="0"/>
          <w:bCs/>
          <w:sz w:val="44"/>
          <w:szCs w:val="44"/>
          <w:lang w:val="zh-CN"/>
        </w:rPr>
      </w:pPr>
      <w:r>
        <w:rPr>
          <w:rFonts w:hint="eastAsia" w:ascii="方正小标宋简体" w:hAnsi="方正小标宋简体" w:eastAsia="方正小标宋简体" w:cs="方正小标宋简体"/>
          <w:b w:val="0"/>
          <w:bCs/>
          <w:sz w:val="44"/>
          <w:szCs w:val="44"/>
          <w:lang w:val="zh-CN"/>
        </w:rPr>
        <w:t>合 同 书</w:t>
      </w:r>
    </w:p>
    <w:p w14:paraId="0E293E0D">
      <w:pPr>
        <w:spacing w:line="360" w:lineRule="auto"/>
        <w:rPr>
          <w:rFonts w:ascii="仿宋" w:hAnsi="仿宋" w:eastAsia="仿宋"/>
          <w:b/>
          <w:sz w:val="44"/>
          <w:szCs w:val="44"/>
          <w:lang w:val="zh-CN"/>
        </w:rPr>
      </w:pPr>
    </w:p>
    <w:p w14:paraId="3C644351">
      <w:pPr>
        <w:spacing w:line="360" w:lineRule="auto"/>
        <w:rPr>
          <w:rFonts w:ascii="仿宋" w:hAnsi="仿宋" w:eastAsia="仿宋"/>
          <w:lang w:val="zh-CN"/>
        </w:rPr>
      </w:pPr>
    </w:p>
    <w:p w14:paraId="64F36A94">
      <w:pPr>
        <w:spacing w:line="360" w:lineRule="auto"/>
        <w:rPr>
          <w:rFonts w:ascii="仿宋" w:hAnsi="仿宋" w:eastAsia="仿宋"/>
          <w:lang w:val="zh-CN"/>
        </w:rPr>
      </w:pPr>
    </w:p>
    <w:p w14:paraId="2E0CEE8A">
      <w:pPr>
        <w:spacing w:line="360" w:lineRule="auto"/>
        <w:rPr>
          <w:rFonts w:ascii="仿宋" w:hAnsi="仿宋" w:eastAsia="仿宋"/>
          <w:lang w:val="zh-CN"/>
        </w:rPr>
      </w:pPr>
    </w:p>
    <w:p w14:paraId="7D4769D5">
      <w:pPr>
        <w:spacing w:line="360" w:lineRule="auto"/>
        <w:rPr>
          <w:rFonts w:ascii="仿宋" w:hAnsi="仿宋" w:eastAsia="仿宋"/>
          <w:lang w:val="zh-CN"/>
        </w:rPr>
      </w:pPr>
    </w:p>
    <w:p w14:paraId="680DBC09">
      <w:pPr>
        <w:spacing w:line="360" w:lineRule="auto"/>
        <w:rPr>
          <w:rFonts w:ascii="仿宋" w:hAnsi="仿宋" w:eastAsia="仿宋"/>
          <w:lang w:val="zh-CN"/>
        </w:rPr>
      </w:pPr>
    </w:p>
    <w:p w14:paraId="563C27FB">
      <w:pPr>
        <w:pStyle w:val="13"/>
        <w:rPr>
          <w:rFonts w:ascii="仿宋" w:hAnsi="仿宋" w:eastAsia="仿宋"/>
          <w:lang w:val="zh-CN"/>
        </w:rPr>
      </w:pPr>
    </w:p>
    <w:p w14:paraId="67698C95">
      <w:pPr>
        <w:spacing w:line="360" w:lineRule="auto"/>
        <w:rPr>
          <w:rFonts w:ascii="仿宋" w:hAnsi="仿宋" w:eastAsia="仿宋"/>
          <w:lang w:val="zh-CN"/>
        </w:rPr>
      </w:pPr>
    </w:p>
    <w:p w14:paraId="0E355640">
      <w:pPr>
        <w:pStyle w:val="13"/>
        <w:rPr>
          <w:rFonts w:ascii="仿宋" w:hAnsi="仿宋" w:eastAsia="仿宋"/>
          <w:lang w:val="zh-CN"/>
        </w:rPr>
      </w:pPr>
    </w:p>
    <w:p w14:paraId="5B7133EB">
      <w:pPr>
        <w:spacing w:line="360" w:lineRule="auto"/>
        <w:ind w:firstLine="640" w:firstLineChars="200"/>
        <w:rPr>
          <w:rFonts w:ascii="仿宋" w:hAnsi="仿宋" w:eastAsia="仿宋"/>
          <w:sz w:val="32"/>
          <w:szCs w:val="32"/>
          <w:lang w:val="zh-CN"/>
        </w:rPr>
      </w:pPr>
      <w:r>
        <w:rPr>
          <w:rFonts w:hint="eastAsia" w:ascii="仿宋" w:hAnsi="仿宋" w:eastAsia="仿宋"/>
          <w:sz w:val="32"/>
          <w:szCs w:val="32"/>
          <w:lang w:val="zh-CN"/>
        </w:rPr>
        <w:t>甲    方：</w:t>
      </w:r>
      <w:r>
        <w:rPr>
          <w:rFonts w:hint="eastAsia" w:ascii="仿宋" w:hAnsi="仿宋" w:eastAsia="仿宋"/>
          <w:sz w:val="32"/>
          <w:szCs w:val="32"/>
          <w:u w:val="single"/>
          <w:lang w:val="zh-CN"/>
        </w:rPr>
        <w:t xml:space="preserve"> </w:t>
      </w:r>
      <w:r>
        <w:rPr>
          <w:rFonts w:hint="eastAsia" w:ascii="仿宋_GB2312" w:hAnsi="仿宋_GB2312" w:eastAsia="仿宋_GB2312" w:cs="仿宋_GB2312"/>
          <w:sz w:val="32"/>
          <w:szCs w:val="32"/>
          <w:highlight w:val="none"/>
          <w:u w:val="single"/>
        </w:rPr>
        <w:t>聊城</w:t>
      </w:r>
      <w:r>
        <w:rPr>
          <w:rFonts w:hint="eastAsia" w:ascii="仿宋_GB2312" w:hAnsi="仿宋_GB2312" w:eastAsia="仿宋_GB2312" w:cs="仿宋_GB2312"/>
          <w:sz w:val="32"/>
          <w:szCs w:val="32"/>
          <w:highlight w:val="none"/>
          <w:u w:val="single"/>
          <w:lang w:val="en-US" w:eastAsia="zh-CN"/>
        </w:rPr>
        <w:t>兴农绿色农业发展</w:t>
      </w:r>
      <w:r>
        <w:rPr>
          <w:rFonts w:hint="eastAsia" w:ascii="仿宋_GB2312" w:hAnsi="仿宋_GB2312" w:eastAsia="仿宋_GB2312" w:cs="仿宋_GB2312"/>
          <w:sz w:val="32"/>
          <w:szCs w:val="32"/>
          <w:highlight w:val="none"/>
          <w:u w:val="single"/>
        </w:rPr>
        <w:t>有限公司</w:t>
      </w:r>
      <w:r>
        <w:rPr>
          <w:rFonts w:hint="eastAsia" w:ascii="仿宋_GB2312" w:hAnsi="仿宋_GB2312" w:eastAsia="仿宋_GB2312" w:cs="仿宋_GB2312"/>
          <w:sz w:val="32"/>
          <w:szCs w:val="32"/>
          <w:highlight w:val="none"/>
          <w:u w:val="single"/>
          <w:lang w:val="en-US" w:eastAsia="zh-CN"/>
        </w:rPr>
        <w:t xml:space="preserve"> </w:t>
      </w:r>
      <w:r>
        <w:rPr>
          <w:rFonts w:hint="eastAsia" w:ascii="仿宋" w:hAnsi="仿宋" w:eastAsia="仿宋"/>
          <w:sz w:val="32"/>
          <w:szCs w:val="32"/>
          <w:u w:val="none"/>
          <w:lang w:val="zh-CN"/>
        </w:rPr>
        <w:t xml:space="preserve">          </w:t>
      </w:r>
      <w:r>
        <w:rPr>
          <w:rFonts w:hint="eastAsia" w:ascii="仿宋" w:hAnsi="仿宋" w:eastAsia="仿宋"/>
          <w:sz w:val="32"/>
          <w:szCs w:val="32"/>
          <w:lang w:val="zh-CN"/>
        </w:rPr>
        <w:t xml:space="preserve">                                  </w:t>
      </w:r>
    </w:p>
    <w:p w14:paraId="5C79FA9E">
      <w:pPr>
        <w:spacing w:line="360" w:lineRule="auto"/>
        <w:ind w:firstLine="640" w:firstLineChars="200"/>
        <w:rPr>
          <w:rFonts w:hint="eastAsia" w:ascii="仿宋" w:hAnsi="仿宋" w:eastAsia="仿宋"/>
          <w:sz w:val="32"/>
          <w:szCs w:val="32"/>
          <w:lang w:val="zh-CN"/>
        </w:rPr>
      </w:pPr>
    </w:p>
    <w:p w14:paraId="4252C22D">
      <w:pPr>
        <w:spacing w:line="360" w:lineRule="auto"/>
        <w:ind w:firstLine="640" w:firstLineChars="200"/>
        <w:rPr>
          <w:rFonts w:hint="eastAsia" w:ascii="仿宋" w:hAnsi="仿宋" w:eastAsia="仿宋"/>
          <w:sz w:val="32"/>
          <w:szCs w:val="32"/>
          <w:lang w:val="zh-CN"/>
        </w:rPr>
      </w:pPr>
      <w:r>
        <w:rPr>
          <w:rFonts w:hint="eastAsia" w:ascii="仿宋" w:hAnsi="仿宋" w:eastAsia="仿宋"/>
          <w:sz w:val="32"/>
          <w:szCs w:val="32"/>
          <w:lang w:val="zh-CN"/>
        </w:rPr>
        <w:t>乙    方：</w:t>
      </w:r>
      <w:r>
        <w:rPr>
          <w:rFonts w:hint="eastAsia" w:ascii="仿宋" w:hAnsi="仿宋" w:eastAsia="仿宋"/>
          <w:sz w:val="32"/>
          <w:szCs w:val="32"/>
          <w:u w:val="single"/>
          <w:lang w:val="zh-CN"/>
        </w:rPr>
        <w:t xml:space="preserve">       </w:t>
      </w:r>
      <w:r>
        <w:rPr>
          <w:rFonts w:hint="eastAsia" w:ascii="仿宋" w:hAnsi="仿宋" w:eastAsia="仿宋"/>
          <w:sz w:val="32"/>
          <w:szCs w:val="32"/>
          <w:u w:val="single"/>
          <w:lang w:val="en-US" w:eastAsia="zh-CN"/>
        </w:rPr>
        <w:t xml:space="preserve">    </w:t>
      </w:r>
      <w:r>
        <w:rPr>
          <w:rFonts w:hint="eastAsia" w:ascii="仿宋" w:hAnsi="仿宋" w:eastAsia="仿宋"/>
          <w:sz w:val="32"/>
          <w:szCs w:val="32"/>
          <w:u w:val="single"/>
          <w:lang w:val="zh-CN"/>
        </w:rPr>
        <w:t xml:space="preserve">                   </w:t>
      </w:r>
      <w:r>
        <w:rPr>
          <w:rFonts w:hint="eastAsia" w:ascii="仿宋" w:hAnsi="仿宋" w:eastAsia="仿宋"/>
          <w:sz w:val="32"/>
          <w:szCs w:val="32"/>
          <w:lang w:val="zh-CN"/>
        </w:rPr>
        <w:t xml:space="preserve">   </w:t>
      </w:r>
    </w:p>
    <w:p w14:paraId="7DBE2C2D">
      <w:pPr>
        <w:spacing w:line="360" w:lineRule="auto"/>
        <w:ind w:firstLine="640" w:firstLineChars="200"/>
        <w:rPr>
          <w:rFonts w:ascii="仿宋" w:hAnsi="仿宋" w:eastAsia="仿宋"/>
          <w:sz w:val="32"/>
          <w:szCs w:val="32"/>
          <w:lang w:val="zh-CN"/>
        </w:rPr>
      </w:pPr>
      <w:r>
        <w:rPr>
          <w:rFonts w:hint="eastAsia" w:ascii="仿宋" w:hAnsi="仿宋" w:eastAsia="仿宋"/>
          <w:sz w:val="32"/>
          <w:szCs w:val="32"/>
          <w:lang w:val="zh-CN"/>
        </w:rPr>
        <w:t xml:space="preserve">                                                              </w:t>
      </w:r>
    </w:p>
    <w:p w14:paraId="3DF1E22E">
      <w:pPr>
        <w:spacing w:line="360" w:lineRule="auto"/>
        <w:ind w:firstLine="640" w:firstLineChars="200"/>
        <w:rPr>
          <w:rFonts w:ascii="仿宋" w:hAnsi="仿宋" w:eastAsia="仿宋"/>
          <w:sz w:val="32"/>
          <w:szCs w:val="32"/>
          <w:lang w:val="zh-CN"/>
        </w:rPr>
      </w:pPr>
      <w:r>
        <w:rPr>
          <w:rFonts w:hint="eastAsia" w:ascii="仿宋" w:hAnsi="仿宋" w:eastAsia="仿宋"/>
          <w:sz w:val="32"/>
          <w:szCs w:val="32"/>
          <w:lang w:val="zh-CN"/>
        </w:rPr>
        <w:t>日    期：       年   月    日</w:t>
      </w:r>
    </w:p>
    <w:p w14:paraId="3A7F50C0">
      <w:pPr>
        <w:keepNext w:val="0"/>
        <w:keepLines w:val="0"/>
        <w:pageBreakBefore w:val="0"/>
        <w:widowControl w:val="0"/>
        <w:kinsoku/>
        <w:wordWrap/>
        <w:overflowPunct/>
        <w:topLinePunct w:val="0"/>
        <w:autoSpaceDE/>
        <w:autoSpaceDN/>
        <w:bidi w:val="0"/>
        <w:adjustRightInd/>
        <w:snapToGrid/>
        <w:spacing w:line="576" w:lineRule="exact"/>
        <w:textAlignment w:val="auto"/>
        <w:rPr>
          <w:rFonts w:ascii="仿宋" w:hAnsi="仿宋" w:eastAsia="仿宋"/>
          <w:sz w:val="32"/>
          <w:szCs w:val="32"/>
          <w:lang w:val="zh-CN"/>
        </w:rPr>
      </w:pPr>
      <w:r>
        <w:rPr>
          <w:rFonts w:hint="eastAsia" w:ascii="仿宋" w:hAnsi="仿宋" w:eastAsia="仿宋"/>
          <w:sz w:val="32"/>
          <w:szCs w:val="32"/>
          <w:lang w:val="zh-CN"/>
        </w:rPr>
        <w:t xml:space="preserve">甲方（发包方）： </w:t>
      </w:r>
      <w:r>
        <w:rPr>
          <w:rFonts w:hint="eastAsia" w:ascii="仿宋_GB2312" w:hAnsi="仿宋_GB2312" w:eastAsia="仿宋_GB2312" w:cs="仿宋_GB2312"/>
          <w:sz w:val="32"/>
          <w:szCs w:val="32"/>
          <w:highlight w:val="none"/>
        </w:rPr>
        <w:t>聊城</w:t>
      </w:r>
      <w:r>
        <w:rPr>
          <w:rFonts w:hint="eastAsia" w:ascii="仿宋_GB2312" w:hAnsi="仿宋_GB2312" w:eastAsia="仿宋_GB2312" w:cs="仿宋_GB2312"/>
          <w:sz w:val="32"/>
          <w:szCs w:val="32"/>
          <w:highlight w:val="none"/>
          <w:lang w:val="en-US" w:eastAsia="zh-CN"/>
        </w:rPr>
        <w:t>兴农绿色农业发展</w:t>
      </w:r>
      <w:r>
        <w:rPr>
          <w:rFonts w:hint="eastAsia" w:ascii="仿宋_GB2312" w:hAnsi="仿宋_GB2312" w:eastAsia="仿宋_GB2312" w:cs="仿宋_GB2312"/>
          <w:sz w:val="32"/>
          <w:szCs w:val="32"/>
          <w:highlight w:val="none"/>
        </w:rPr>
        <w:t>有限公司</w:t>
      </w:r>
      <w:r>
        <w:rPr>
          <w:rFonts w:hint="eastAsia" w:ascii="仿宋" w:hAnsi="仿宋" w:eastAsia="仿宋"/>
          <w:sz w:val="32"/>
          <w:szCs w:val="32"/>
          <w:lang w:val="zh-CN"/>
        </w:rPr>
        <w:t xml:space="preserve">            </w:t>
      </w:r>
    </w:p>
    <w:p w14:paraId="64DF56BE">
      <w:pPr>
        <w:keepNext w:val="0"/>
        <w:keepLines w:val="0"/>
        <w:pageBreakBefore w:val="0"/>
        <w:widowControl w:val="0"/>
        <w:kinsoku/>
        <w:wordWrap/>
        <w:overflowPunct/>
        <w:topLinePunct w:val="0"/>
        <w:autoSpaceDE/>
        <w:autoSpaceDN/>
        <w:bidi w:val="0"/>
        <w:adjustRightInd/>
        <w:snapToGrid/>
        <w:spacing w:line="576" w:lineRule="exact"/>
        <w:textAlignment w:val="auto"/>
        <w:rPr>
          <w:rFonts w:ascii="仿宋" w:hAnsi="仿宋" w:eastAsia="仿宋"/>
          <w:sz w:val="32"/>
          <w:szCs w:val="32"/>
          <w:lang w:val="zh-CN"/>
        </w:rPr>
      </w:pPr>
      <w:r>
        <w:rPr>
          <w:rFonts w:hint="eastAsia" w:ascii="仿宋" w:hAnsi="仿宋" w:eastAsia="仿宋"/>
          <w:sz w:val="32"/>
          <w:szCs w:val="32"/>
          <w:lang w:val="zh-CN"/>
        </w:rPr>
        <w:t xml:space="preserve">乙方（施工方）：                           </w:t>
      </w:r>
    </w:p>
    <w:p w14:paraId="7856E49F">
      <w:pPr>
        <w:keepNext w:val="0"/>
        <w:keepLines w:val="0"/>
        <w:pageBreakBefore w:val="0"/>
        <w:widowControl w:val="0"/>
        <w:kinsoku/>
        <w:wordWrap/>
        <w:overflowPunct/>
        <w:topLinePunct w:val="0"/>
        <w:autoSpaceDE/>
        <w:autoSpaceDN/>
        <w:bidi w:val="0"/>
        <w:adjustRightInd/>
        <w:snapToGrid/>
        <w:spacing w:line="576" w:lineRule="exact"/>
        <w:ind w:firstLine="960" w:firstLineChars="300"/>
        <w:jc w:val="left"/>
        <w:textAlignment w:val="auto"/>
        <w:rPr>
          <w:rFonts w:ascii="仿宋" w:hAnsi="仿宋" w:eastAsia="仿宋"/>
          <w:sz w:val="32"/>
          <w:szCs w:val="32"/>
          <w:lang w:val="zh-CN"/>
        </w:rPr>
      </w:pPr>
      <w:r>
        <w:rPr>
          <w:rFonts w:hint="eastAsia" w:ascii="仿宋" w:hAnsi="仿宋" w:eastAsia="仿宋"/>
          <w:sz w:val="32"/>
          <w:szCs w:val="32"/>
          <w:lang w:val="zh-CN"/>
        </w:rPr>
        <w:t>依照《中华人民共和国民法典》《中华人民共和国建筑法》及其他相关法律法规的规定，双方在平等、自愿、公平和诚实信用的原则，双方就</w:t>
      </w:r>
      <w:r>
        <w:rPr>
          <w:rFonts w:hint="eastAsia" w:ascii="仿宋" w:hAnsi="仿宋" w:eastAsia="仿宋"/>
          <w:sz w:val="32"/>
          <w:szCs w:val="32"/>
          <w:u w:val="single"/>
          <w:lang w:val="zh-CN"/>
        </w:rPr>
        <w:t xml:space="preserve">                          </w:t>
      </w:r>
      <w:r>
        <w:rPr>
          <w:rFonts w:hint="eastAsia" w:ascii="仿宋" w:hAnsi="仿宋" w:eastAsia="仿宋"/>
          <w:sz w:val="32"/>
          <w:szCs w:val="32"/>
          <w:lang w:val="zh-CN"/>
        </w:rPr>
        <w:t>事项协商一致，订立本合同。</w:t>
      </w:r>
    </w:p>
    <w:p w14:paraId="51FA9E7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一、工程概况</w:t>
      </w:r>
    </w:p>
    <w:p w14:paraId="7062A0E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imes New Roman"/>
          <w:sz w:val="32"/>
          <w:szCs w:val="32"/>
          <w:lang w:val="zh-CN"/>
        </w:rPr>
      </w:pPr>
      <w:r>
        <w:rPr>
          <w:rFonts w:hint="eastAsia" w:ascii="仿宋" w:hAnsi="仿宋" w:eastAsia="仿宋" w:cs="Times New Roman"/>
          <w:sz w:val="32"/>
          <w:szCs w:val="32"/>
          <w:lang w:val="zh-CN"/>
        </w:rPr>
        <w:t>1.1工程名称：</w:t>
      </w:r>
      <w:r>
        <w:rPr>
          <w:rFonts w:hint="eastAsia" w:ascii="仿宋" w:hAnsi="仿宋" w:eastAsia="仿宋" w:cs="Times New Roman"/>
          <w:sz w:val="32"/>
          <w:szCs w:val="32"/>
          <w:lang w:val="zh-CN" w:eastAsia="zh-CN"/>
        </w:rPr>
        <w:t>二期冷库地埋消防管道漏水维修项目</w:t>
      </w:r>
    </w:p>
    <w:p w14:paraId="2A612AC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imes New Roman"/>
          <w:sz w:val="32"/>
          <w:szCs w:val="32"/>
          <w:lang w:val="zh-CN" w:eastAsia="zh-CN"/>
        </w:rPr>
      </w:pPr>
      <w:r>
        <w:rPr>
          <w:rFonts w:hint="eastAsia" w:ascii="仿宋" w:hAnsi="仿宋" w:eastAsia="仿宋" w:cs="Times New Roman"/>
          <w:sz w:val="32"/>
          <w:szCs w:val="32"/>
          <w:lang w:val="zh-CN"/>
        </w:rPr>
        <w:t>1.2工程地点：周公河农贸市场</w:t>
      </w:r>
      <w:r>
        <w:rPr>
          <w:rFonts w:hint="eastAsia" w:ascii="仿宋" w:hAnsi="仿宋" w:eastAsia="仿宋" w:cs="Times New Roman"/>
          <w:sz w:val="32"/>
          <w:szCs w:val="32"/>
          <w:lang w:val="zh-CN" w:eastAsia="zh-CN"/>
        </w:rPr>
        <w:t>二期冷库</w:t>
      </w:r>
    </w:p>
    <w:p w14:paraId="05F7463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仿宋" w:hAnsi="仿宋" w:eastAsia="仿宋" w:cs="Times New Roman"/>
          <w:sz w:val="32"/>
          <w:szCs w:val="32"/>
          <w:lang w:val="en-US"/>
        </w:rPr>
      </w:pPr>
      <w:r>
        <w:rPr>
          <w:rFonts w:hint="eastAsia" w:ascii="仿宋" w:hAnsi="仿宋" w:eastAsia="仿宋" w:cs="Times New Roman"/>
          <w:sz w:val="32"/>
          <w:szCs w:val="32"/>
          <w:lang w:val="zh-CN"/>
        </w:rPr>
        <w:t>1.3工程内容：</w:t>
      </w:r>
      <w:r>
        <w:rPr>
          <w:rFonts w:hint="eastAsia" w:ascii="仿宋" w:hAnsi="仿宋" w:eastAsia="仿宋" w:cs="Times New Roman"/>
          <w:sz w:val="32"/>
          <w:szCs w:val="32"/>
          <w:lang w:val="en-US" w:eastAsia="zh-CN"/>
        </w:rPr>
        <w:t>消防泵房东侧室外至第一个给水管井地埋管道连接区域，完成该区域内地面开挖、原管道拆除、新管道更换、地面恢复、垃圾清运等工作，详见招标工程量清单。</w:t>
      </w:r>
    </w:p>
    <w:p w14:paraId="0D21501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hAnsi="仿宋" w:eastAsia="仿宋"/>
          <w:sz w:val="32"/>
          <w:szCs w:val="32"/>
          <w:lang w:val="zh-CN"/>
        </w:rPr>
      </w:pPr>
      <w:r>
        <w:rPr>
          <w:rFonts w:hint="eastAsia" w:ascii="仿宋" w:hAnsi="仿宋" w:eastAsia="仿宋"/>
          <w:sz w:val="32"/>
          <w:szCs w:val="32"/>
          <w:lang w:val="zh-CN"/>
        </w:rPr>
        <w:t>二、合同工期及违约金</w:t>
      </w:r>
    </w:p>
    <w:p w14:paraId="2AECEA0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hAnsi="仿宋" w:eastAsia="仿宋"/>
          <w:sz w:val="32"/>
          <w:szCs w:val="32"/>
          <w:lang w:val="zh-CN"/>
        </w:rPr>
      </w:pPr>
      <w:r>
        <w:rPr>
          <w:rFonts w:hint="eastAsia" w:ascii="仿宋" w:hAnsi="仿宋" w:eastAsia="仿宋"/>
          <w:sz w:val="32"/>
          <w:szCs w:val="32"/>
          <w:lang w:val="zh-CN"/>
        </w:rPr>
        <w:t>本工程工期</w:t>
      </w:r>
      <w:r>
        <w:rPr>
          <w:rFonts w:hint="eastAsia" w:ascii="仿宋" w:hAnsi="仿宋" w:eastAsia="仿宋"/>
          <w:sz w:val="32"/>
          <w:szCs w:val="32"/>
          <w:u w:val="single"/>
          <w:lang w:val="zh-CN"/>
        </w:rPr>
        <w:t xml:space="preserve">  </w:t>
      </w:r>
      <w:r>
        <w:rPr>
          <w:rFonts w:hint="eastAsia" w:ascii="仿宋" w:hAnsi="仿宋" w:eastAsia="仿宋"/>
          <w:sz w:val="32"/>
          <w:szCs w:val="32"/>
          <w:u w:val="single"/>
          <w:lang w:val="en-US" w:eastAsia="zh-CN"/>
        </w:rPr>
        <w:t>20</w:t>
      </w:r>
      <w:r>
        <w:rPr>
          <w:rFonts w:hint="eastAsia" w:ascii="仿宋" w:hAnsi="仿宋" w:eastAsia="仿宋"/>
          <w:sz w:val="32"/>
          <w:szCs w:val="32"/>
          <w:u w:val="single"/>
          <w:lang w:val="zh-CN"/>
        </w:rPr>
        <w:t xml:space="preserve">  </w:t>
      </w:r>
      <w:r>
        <w:rPr>
          <w:rFonts w:hint="eastAsia" w:ascii="仿宋" w:hAnsi="仿宋" w:eastAsia="仿宋"/>
          <w:sz w:val="32"/>
          <w:szCs w:val="32"/>
          <w:lang w:val="zh-CN"/>
        </w:rPr>
        <w:t>天，开工日期以甲方下发的开工令时间为准，竣工日期以双方现场竣工验收合格时间为准。乙方应自行做好季节性施工计划安排，工期含雨季施工，并已充分考虑可能出现的各种形式的检查、雨雪、冰雹、重污染天气、高温天气、停水、节假日、扰民、道路施工影响、场地影响、扬尘治理等不利因素，在施工过程中自行协调解决外部施工环境和周边关系；乙方应按照合同约定工期完工，每延误一天，乙方按照</w:t>
      </w:r>
      <w:r>
        <w:rPr>
          <w:rFonts w:hint="eastAsia" w:ascii="仿宋" w:hAnsi="仿宋" w:eastAsia="仿宋"/>
          <w:sz w:val="32"/>
          <w:szCs w:val="32"/>
          <w:u w:val="single"/>
          <w:lang w:val="zh-CN"/>
        </w:rPr>
        <w:t xml:space="preserve">  </w:t>
      </w:r>
      <w:r>
        <w:rPr>
          <w:rFonts w:hint="eastAsia" w:ascii="仿宋" w:hAnsi="仿宋" w:eastAsia="仿宋"/>
          <w:sz w:val="32"/>
          <w:szCs w:val="32"/>
          <w:u w:val="single"/>
          <w:lang w:val="en-US" w:eastAsia="zh-CN"/>
        </w:rPr>
        <w:t>500</w:t>
      </w:r>
      <w:r>
        <w:rPr>
          <w:rFonts w:hint="eastAsia" w:ascii="仿宋" w:hAnsi="仿宋" w:eastAsia="仿宋"/>
          <w:sz w:val="32"/>
          <w:szCs w:val="32"/>
          <w:u w:val="single"/>
          <w:lang w:val="zh-CN"/>
        </w:rPr>
        <w:t xml:space="preserve">  </w:t>
      </w:r>
      <w:r>
        <w:rPr>
          <w:rFonts w:hint="eastAsia" w:ascii="仿宋" w:hAnsi="仿宋" w:eastAsia="仿宋"/>
          <w:sz w:val="32"/>
          <w:szCs w:val="32"/>
          <w:lang w:val="zh-CN"/>
        </w:rPr>
        <w:t>元/天向甲方支付违约金并承担由此给甲方造成的所有损失（含利息及其他损失），违约金及损失在结算时甲方有权直接扣除。</w:t>
      </w:r>
    </w:p>
    <w:p w14:paraId="2DCF4BA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hAnsi="仿宋" w:eastAsia="仿宋"/>
          <w:sz w:val="32"/>
          <w:szCs w:val="32"/>
          <w:lang w:val="zh-CN"/>
        </w:rPr>
      </w:pPr>
      <w:r>
        <w:rPr>
          <w:rFonts w:hint="eastAsia" w:ascii="仿宋" w:hAnsi="仿宋" w:eastAsia="仿宋"/>
          <w:sz w:val="32"/>
          <w:szCs w:val="32"/>
          <w:lang w:val="zh-CN"/>
        </w:rPr>
        <w:t>三、质量标准及质保期</w:t>
      </w:r>
    </w:p>
    <w:p w14:paraId="3DFB056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hAnsi="仿宋" w:eastAsia="仿宋"/>
          <w:sz w:val="32"/>
          <w:szCs w:val="32"/>
          <w:lang w:val="zh-CN"/>
        </w:rPr>
      </w:pPr>
      <w:r>
        <w:rPr>
          <w:rFonts w:hint="eastAsia" w:ascii="仿宋" w:hAnsi="仿宋" w:eastAsia="仿宋"/>
          <w:sz w:val="32"/>
          <w:szCs w:val="32"/>
          <w:lang w:val="zh-CN"/>
        </w:rPr>
        <w:t>严格按照清单内容施工，服从甲方管理人员工作安排。工程质量达到合格标准，满足国家及行业验收规范相关要求。质保期</w:t>
      </w:r>
      <w:r>
        <w:rPr>
          <w:rFonts w:hint="eastAsia" w:ascii="仿宋" w:hAnsi="仿宋" w:eastAsia="仿宋"/>
          <w:sz w:val="32"/>
          <w:szCs w:val="32"/>
          <w:u w:val="single"/>
          <w:lang w:val="zh-CN"/>
        </w:rPr>
        <w:t xml:space="preserve"> </w:t>
      </w:r>
      <w:r>
        <w:rPr>
          <w:rFonts w:hint="eastAsia" w:ascii="仿宋" w:hAnsi="仿宋" w:eastAsia="仿宋"/>
          <w:sz w:val="32"/>
          <w:szCs w:val="32"/>
          <w:u w:val="single"/>
          <w:lang w:val="en-US" w:eastAsia="zh-CN"/>
        </w:rPr>
        <w:t>2</w:t>
      </w:r>
      <w:r>
        <w:rPr>
          <w:rFonts w:hint="eastAsia" w:ascii="仿宋" w:hAnsi="仿宋" w:eastAsia="仿宋"/>
          <w:sz w:val="32"/>
          <w:szCs w:val="32"/>
          <w:u w:val="single"/>
          <w:lang w:val="zh-CN"/>
        </w:rPr>
        <w:t xml:space="preserve"> </w:t>
      </w:r>
      <w:r>
        <w:rPr>
          <w:rFonts w:hint="eastAsia" w:ascii="仿宋" w:hAnsi="仿宋" w:eastAsia="仿宋"/>
          <w:sz w:val="32"/>
          <w:szCs w:val="32"/>
          <w:lang w:val="zh-CN"/>
        </w:rPr>
        <w:t>年，自竣工验收合格之日起算。</w:t>
      </w:r>
    </w:p>
    <w:p w14:paraId="2DF53CF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四、合同金额及项目负责人</w:t>
      </w:r>
    </w:p>
    <w:p w14:paraId="2E6F65D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仿宋" w:hAnsi="仿宋" w:eastAsia="仿宋"/>
          <w:sz w:val="32"/>
          <w:szCs w:val="32"/>
          <w:u w:val="single"/>
          <w:lang w:val="en-US"/>
        </w:rPr>
      </w:pPr>
      <w:r>
        <w:rPr>
          <w:rFonts w:hint="eastAsia" w:ascii="仿宋" w:hAnsi="仿宋" w:eastAsia="仿宋"/>
          <w:sz w:val="32"/>
          <w:szCs w:val="32"/>
          <w:lang w:val="zh-CN"/>
        </w:rPr>
        <w:t>4.1本合同价款为：人民币</w:t>
      </w:r>
      <w:r>
        <w:rPr>
          <w:rFonts w:hint="eastAsia" w:ascii="仿宋" w:hAnsi="仿宋" w:eastAsia="仿宋"/>
          <w:sz w:val="32"/>
          <w:szCs w:val="32"/>
          <w:lang w:val="en-US" w:eastAsia="zh-CN"/>
        </w:rPr>
        <w:t>价款：</w:t>
      </w:r>
      <w:r>
        <w:rPr>
          <w:rFonts w:hint="eastAsia" w:ascii="仿宋" w:hAnsi="仿宋" w:eastAsia="仿宋"/>
          <w:sz w:val="32"/>
          <w:szCs w:val="32"/>
          <w:u w:val="single"/>
          <w:lang w:val="en-US" w:eastAsia="zh-CN"/>
        </w:rPr>
        <w:t xml:space="preserve">         </w:t>
      </w:r>
      <w:r>
        <w:rPr>
          <w:rFonts w:hint="eastAsia" w:ascii="仿宋" w:hAnsi="仿宋" w:eastAsia="仿宋"/>
          <w:sz w:val="32"/>
          <w:szCs w:val="32"/>
          <w:lang w:val="zh-CN"/>
        </w:rPr>
        <w:t>（大写），</w:t>
      </w:r>
      <w:r>
        <w:rPr>
          <w:rFonts w:hint="eastAsia" w:ascii="仿宋" w:hAnsi="仿宋" w:eastAsia="仿宋"/>
          <w:sz w:val="32"/>
          <w:szCs w:val="32"/>
          <w:lang w:val="en-US" w:eastAsia="zh-CN"/>
        </w:rPr>
        <w:t>其中：不含税金额为：</w:t>
      </w:r>
      <w:r>
        <w:rPr>
          <w:rFonts w:hint="eastAsia" w:ascii="仿宋" w:hAnsi="仿宋" w:eastAsia="仿宋"/>
          <w:sz w:val="32"/>
          <w:szCs w:val="32"/>
          <w:u w:val="single"/>
          <w:lang w:val="en-US" w:eastAsia="zh-CN"/>
        </w:rPr>
        <w:t xml:space="preserve">   </w:t>
      </w:r>
      <w:r>
        <w:rPr>
          <w:rFonts w:hint="eastAsia" w:ascii="仿宋" w:hAnsi="仿宋" w:eastAsia="仿宋"/>
          <w:sz w:val="32"/>
          <w:szCs w:val="32"/>
          <w:lang w:val="en-US" w:eastAsia="zh-CN"/>
        </w:rPr>
        <w:t>元，税额为</w:t>
      </w:r>
      <w:r>
        <w:rPr>
          <w:rFonts w:hint="eastAsia" w:ascii="仿宋" w:hAnsi="仿宋" w:eastAsia="仿宋"/>
          <w:sz w:val="32"/>
          <w:szCs w:val="32"/>
          <w:u w:val="single"/>
          <w:lang w:val="en-US" w:eastAsia="zh-CN"/>
        </w:rPr>
        <w:t xml:space="preserve">        </w:t>
      </w:r>
      <w:r>
        <w:rPr>
          <w:rFonts w:hint="eastAsia" w:ascii="仿宋" w:hAnsi="仿宋" w:eastAsia="仿宋"/>
          <w:sz w:val="32"/>
          <w:szCs w:val="32"/>
          <w:u w:val="none"/>
          <w:lang w:val="en-US" w:eastAsia="zh-CN"/>
        </w:rPr>
        <w:t>元。</w:t>
      </w:r>
    </w:p>
    <w:p w14:paraId="29A40E1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4.2合同价款包括如下所有情形：</w:t>
      </w:r>
    </w:p>
    <w:p w14:paraId="1831F25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4.2.1施工现场及清单范围内所有施工内容、验收合格交付使用前的一切费用。</w:t>
      </w:r>
    </w:p>
    <w:p w14:paraId="13173E0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4.2.2因履行工程质量保证而发生的所有相关费用。</w:t>
      </w:r>
    </w:p>
    <w:p w14:paraId="6ABEB42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4.2.3包含为实施和完成合同工程所需的人工、材料、机械、管理、保险、税费、利润等全部费用以及本项目中的所有责任、义务和风险，不因施工期间物价变化、政策性调整而调整。</w:t>
      </w:r>
    </w:p>
    <w:p w14:paraId="1DCAED6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4.2.4包含垃圾清理费、扬尘治理费、环保噪音费等所有因施工产生的类似费用。施工过程中用水、用电、垂直运输等问题由乙方自行协调解决，甲方可予以配合，由此增加的费用由乙方承担。</w:t>
      </w:r>
    </w:p>
    <w:p w14:paraId="5E227D7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4.2.5包含施工中发生的一切质量、安全措施和安全事故及由此产生的所有费用。</w:t>
      </w:r>
    </w:p>
    <w:p w14:paraId="00BE794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hAnsi="仿宋" w:eastAsia="仿宋"/>
          <w:sz w:val="32"/>
          <w:szCs w:val="32"/>
          <w:lang w:val="zh-CN"/>
        </w:rPr>
      </w:pPr>
      <w:r>
        <w:rPr>
          <w:rFonts w:hint="eastAsia" w:ascii="仿宋" w:hAnsi="仿宋" w:eastAsia="仿宋"/>
          <w:sz w:val="32"/>
          <w:szCs w:val="32"/>
          <w:lang w:val="zh-CN"/>
        </w:rPr>
        <w:t>4.2.6乙方所报的价款中已充分考虑施工现场情况（包括可能存在的管道、线路改造等情况），不因现场或施工特殊性等条件要求追加造价。有关部门规定的施工时间以外发生的噪音费以及出现的处罚由乙方承担。</w:t>
      </w:r>
    </w:p>
    <w:p w14:paraId="391468C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本工程施工方需派专人进行现场安全管理，施工人员产生的保险费用及安全责任均由乙方承担。</w:t>
      </w:r>
    </w:p>
    <w:p w14:paraId="0075AE5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hAnsi="仿宋" w:eastAsia="仿宋"/>
          <w:sz w:val="32"/>
          <w:szCs w:val="32"/>
          <w:lang w:val="zh-CN"/>
        </w:rPr>
      </w:pPr>
      <w:r>
        <w:rPr>
          <w:rFonts w:hint="eastAsia" w:ascii="仿宋" w:hAnsi="仿宋" w:eastAsia="仿宋"/>
          <w:sz w:val="32"/>
          <w:szCs w:val="32"/>
          <w:lang w:val="zh-CN"/>
        </w:rPr>
        <w:t>4.3项目负责人（专业/级别）：</w:t>
      </w:r>
      <w:r>
        <w:rPr>
          <w:rFonts w:hint="eastAsia" w:ascii="仿宋" w:hAnsi="仿宋" w:eastAsia="仿宋"/>
          <w:sz w:val="32"/>
          <w:szCs w:val="32"/>
          <w:u w:val="single"/>
          <w:lang w:val="zh-CN"/>
        </w:rPr>
        <w:t xml:space="preserve">              </w:t>
      </w:r>
    </w:p>
    <w:p w14:paraId="18A9F9D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五、付款方式及结算方式</w:t>
      </w:r>
    </w:p>
    <w:p w14:paraId="6BA2F73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imes New Roman"/>
          <w:sz w:val="32"/>
          <w:szCs w:val="32"/>
          <w:lang w:val="zh-CN"/>
        </w:rPr>
      </w:pPr>
      <w:r>
        <w:rPr>
          <w:rFonts w:hint="eastAsia" w:ascii="仿宋" w:hAnsi="仿宋" w:eastAsia="仿宋"/>
          <w:sz w:val="32"/>
          <w:szCs w:val="32"/>
          <w:lang w:val="zh-CN"/>
        </w:rPr>
        <w:t>5.1 付款方式：</w:t>
      </w:r>
      <w:r>
        <w:rPr>
          <w:rFonts w:hint="eastAsia" w:ascii="仿宋" w:hAnsi="仿宋" w:eastAsia="仿宋" w:cs="Times New Roman"/>
          <w:sz w:val="32"/>
          <w:szCs w:val="32"/>
          <w:lang w:val="zh-CN"/>
        </w:rPr>
        <w:t>无预付款，工程施工完成验收合格后付合同总价款的70%</w:t>
      </w:r>
      <w:r>
        <w:rPr>
          <w:rFonts w:hint="eastAsia" w:ascii="仿宋" w:hAnsi="仿宋" w:eastAsia="仿宋" w:cs="Times New Roman"/>
          <w:sz w:val="32"/>
          <w:szCs w:val="32"/>
          <w:lang w:val="zh-CN" w:eastAsia="zh-CN"/>
        </w:rPr>
        <w:t>；</w:t>
      </w:r>
      <w:r>
        <w:rPr>
          <w:rFonts w:hint="eastAsia" w:ascii="仿宋" w:hAnsi="仿宋" w:eastAsia="仿宋" w:cs="Times New Roman"/>
          <w:sz w:val="32"/>
          <w:szCs w:val="32"/>
          <w:lang w:val="zh-CN"/>
        </w:rPr>
        <w:t>出具审计报告后付至结算价款的97%</w:t>
      </w:r>
      <w:r>
        <w:rPr>
          <w:rFonts w:hint="eastAsia" w:ascii="仿宋" w:hAnsi="仿宋" w:eastAsia="仿宋" w:cs="Times New Roman"/>
          <w:sz w:val="32"/>
          <w:szCs w:val="32"/>
          <w:lang w:val="zh-CN" w:eastAsia="zh-CN"/>
        </w:rPr>
        <w:t>；</w:t>
      </w:r>
      <w:r>
        <w:rPr>
          <w:rFonts w:hint="eastAsia" w:ascii="仿宋" w:hAnsi="仿宋" w:eastAsia="仿宋" w:cs="Times New Roman"/>
          <w:sz w:val="32"/>
          <w:szCs w:val="32"/>
          <w:lang w:val="zh-CN"/>
        </w:rPr>
        <w:t>剩余3%为质保金，质保期满</w:t>
      </w:r>
      <w:r>
        <w:rPr>
          <w:rFonts w:hint="eastAsia" w:ascii="仿宋" w:hAnsi="仿宋" w:eastAsia="仿宋" w:cs="Times New Roman"/>
          <w:sz w:val="32"/>
          <w:szCs w:val="32"/>
          <w:lang w:val="zh-CN" w:eastAsia="zh-CN"/>
        </w:rPr>
        <w:t>（</w:t>
      </w:r>
      <w:r>
        <w:rPr>
          <w:rFonts w:hint="eastAsia" w:ascii="仿宋" w:hAnsi="仿宋" w:eastAsia="仿宋" w:cs="Times New Roman"/>
          <w:sz w:val="32"/>
          <w:szCs w:val="32"/>
          <w:lang w:val="en-US" w:eastAsia="zh-CN"/>
        </w:rPr>
        <w:t>2</w:t>
      </w:r>
      <w:r>
        <w:rPr>
          <w:rFonts w:hint="eastAsia" w:ascii="仿宋" w:hAnsi="仿宋" w:eastAsia="仿宋" w:cs="Times New Roman"/>
          <w:sz w:val="32"/>
          <w:szCs w:val="32"/>
          <w:lang w:val="zh-CN"/>
        </w:rPr>
        <w:t>年</w:t>
      </w:r>
      <w:r>
        <w:rPr>
          <w:rFonts w:hint="eastAsia" w:ascii="仿宋" w:hAnsi="仿宋" w:eastAsia="仿宋" w:cs="Times New Roman"/>
          <w:sz w:val="32"/>
          <w:szCs w:val="32"/>
          <w:lang w:val="zh-CN" w:eastAsia="zh-CN"/>
        </w:rPr>
        <w:t>）</w:t>
      </w:r>
      <w:r>
        <w:rPr>
          <w:rFonts w:hint="eastAsia" w:ascii="仿宋" w:hAnsi="仿宋" w:eastAsia="仿宋" w:cs="Times New Roman"/>
          <w:sz w:val="32"/>
          <w:szCs w:val="32"/>
          <w:lang w:val="zh-CN"/>
        </w:rPr>
        <w:t>后且无任何问题一次性无息付清，付款前3日开具符合甲方财务要求的发票。</w:t>
      </w:r>
    </w:p>
    <w:p w14:paraId="308295D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5.2 乙方申请付款的，应提供经甲方财务审查通过的正规发票，若乙方未足额提供或逾期提供或提供的发票信息有误的，甲方有权拒绝付款并且不承担逾期付款的违约责任。</w:t>
      </w:r>
    </w:p>
    <w:p w14:paraId="76F5835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5.3 结算方式：</w:t>
      </w:r>
      <w:r>
        <w:rPr>
          <w:rFonts w:hint="eastAsia" w:ascii="仿宋" w:hAnsi="仿宋" w:eastAsia="仿宋" w:cs="Times New Roman"/>
          <w:sz w:val="32"/>
          <w:szCs w:val="32"/>
          <w:lang w:val="zh-CN"/>
        </w:rPr>
        <w:t>本项目采用合同价+有效书面签证，以合同及清单中明确的实际施工内容为准。有效签证必须按甲方规定程序签证否则不予认可，不得进入结算。结算时合同签订后有关政策性调整文件不再执行，原有工程量清单中已有的项目按中标的单价，原有工程量清单中没有的项目参照市场价格确定最后</w:t>
      </w:r>
      <w:r>
        <w:rPr>
          <w:rFonts w:hint="eastAsia" w:ascii="仿宋" w:hAnsi="仿宋" w:eastAsia="仿宋" w:cs="Times New Roman"/>
          <w:sz w:val="32"/>
          <w:szCs w:val="32"/>
          <w:lang w:val="zh-CN" w:eastAsia="zh-CN"/>
        </w:rPr>
        <w:t>结算价</w:t>
      </w:r>
      <w:r>
        <w:rPr>
          <w:rFonts w:hint="eastAsia" w:ascii="仿宋" w:hAnsi="仿宋" w:eastAsia="仿宋" w:cs="Times New Roman"/>
          <w:sz w:val="32"/>
          <w:szCs w:val="32"/>
          <w:lang w:val="zh-CN"/>
        </w:rPr>
        <w:t>，未按清单施工的项目，结算时按中标价款扣除。</w:t>
      </w:r>
    </w:p>
    <w:p w14:paraId="0219C56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5.4 乙方应提供长期有效的唯一公司基本账户，甲方只针对此公司基本（账）户付款，不接受任何委托付款。</w:t>
      </w:r>
    </w:p>
    <w:p w14:paraId="512B6A5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hAnsi="仿宋" w:eastAsia="仿宋"/>
          <w:sz w:val="32"/>
          <w:szCs w:val="32"/>
          <w:lang w:val="zh-CN"/>
        </w:rPr>
      </w:pPr>
      <w:r>
        <w:rPr>
          <w:rFonts w:hint="eastAsia" w:ascii="仿宋" w:hAnsi="仿宋" w:eastAsia="仿宋"/>
          <w:sz w:val="32"/>
          <w:szCs w:val="32"/>
          <w:lang w:val="zh-CN"/>
        </w:rPr>
        <w:t>5.5乙方指定账户信息如下：</w:t>
      </w:r>
    </w:p>
    <w:p w14:paraId="0CCBE77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hAnsi="仿宋" w:eastAsia="仿宋"/>
          <w:sz w:val="32"/>
          <w:szCs w:val="32"/>
          <w:lang w:val="zh-CN"/>
        </w:rPr>
      </w:pPr>
      <w:r>
        <w:rPr>
          <w:rFonts w:hint="eastAsia" w:ascii="仿宋" w:hAnsi="仿宋" w:eastAsia="仿宋"/>
          <w:sz w:val="32"/>
          <w:szCs w:val="32"/>
          <w:lang w:val="zh-CN"/>
        </w:rPr>
        <w:t>户名：</w:t>
      </w:r>
    </w:p>
    <w:p w14:paraId="2E6CAC9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开户行：</w:t>
      </w:r>
    </w:p>
    <w:p w14:paraId="1C9D9FC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hAnsi="仿宋" w:eastAsia="仿宋"/>
          <w:sz w:val="32"/>
          <w:szCs w:val="32"/>
          <w:lang w:val="zh-CN"/>
        </w:rPr>
      </w:pPr>
      <w:r>
        <w:rPr>
          <w:rFonts w:hint="eastAsia" w:ascii="仿宋" w:hAnsi="仿宋" w:eastAsia="仿宋"/>
          <w:sz w:val="32"/>
          <w:szCs w:val="32"/>
          <w:lang w:val="zh-CN"/>
        </w:rPr>
        <w:t>账号：</w:t>
      </w:r>
    </w:p>
    <w:p w14:paraId="4C10F58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六、权利义务</w:t>
      </w:r>
    </w:p>
    <w:p w14:paraId="4831022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6.1乙方在施工过程中，注意留存施工资料及影像资料，在甲方竣工验收合格后</w:t>
      </w:r>
      <w:r>
        <w:rPr>
          <w:rFonts w:hint="eastAsia" w:ascii="仿宋" w:hAnsi="仿宋" w:eastAsia="仿宋"/>
          <w:sz w:val="32"/>
          <w:szCs w:val="32"/>
          <w:u w:val="single"/>
          <w:lang w:val="zh-CN"/>
        </w:rPr>
        <w:t xml:space="preserve"> </w:t>
      </w:r>
      <w:r>
        <w:rPr>
          <w:rFonts w:hint="eastAsia" w:ascii="仿宋" w:hAnsi="仿宋" w:eastAsia="仿宋"/>
          <w:sz w:val="32"/>
          <w:szCs w:val="32"/>
          <w:u w:val="single"/>
          <w:lang w:val="en-US" w:eastAsia="zh-CN"/>
        </w:rPr>
        <w:t>10</w:t>
      </w:r>
      <w:r>
        <w:rPr>
          <w:rFonts w:hint="eastAsia" w:ascii="仿宋" w:hAnsi="仿宋" w:eastAsia="仿宋"/>
          <w:sz w:val="32"/>
          <w:szCs w:val="32"/>
          <w:u w:val="single"/>
          <w:lang w:val="zh-CN"/>
        </w:rPr>
        <w:t xml:space="preserve"> </w:t>
      </w:r>
      <w:r>
        <w:rPr>
          <w:rFonts w:hint="eastAsia" w:ascii="仿宋" w:hAnsi="仿宋" w:eastAsia="仿宋"/>
          <w:sz w:val="32"/>
          <w:szCs w:val="32"/>
          <w:lang w:val="zh-CN"/>
        </w:rPr>
        <w:t>日内将施工前图片、施工后图片及其他施工资料、影像资料一并交由甲方存档。</w:t>
      </w:r>
    </w:p>
    <w:p w14:paraId="121A785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6.2施工过程中由于乙方施工人员不足等原因造成工期延误的，乙方应采取增加施工人员等措施赶超工期，由此产生的一切费用由乙方承担，甲方并不支付乙方赶工措施费。如乙方未能采取措施或采取措施仍造成工期延误的，工期延误超过</w:t>
      </w:r>
      <w:r>
        <w:rPr>
          <w:rFonts w:hint="eastAsia" w:ascii="仿宋" w:hAnsi="仿宋" w:eastAsia="仿宋" w:cs="Times New Roman"/>
          <w:sz w:val="32"/>
          <w:szCs w:val="32"/>
          <w:u w:val="single"/>
          <w:lang w:val="zh-CN" w:eastAsia="zh-CN"/>
        </w:rPr>
        <w:t xml:space="preserve"> </w:t>
      </w:r>
      <w:r>
        <w:rPr>
          <w:rFonts w:hint="eastAsia" w:ascii="仿宋" w:hAnsi="仿宋" w:eastAsia="仿宋" w:cs="Times New Roman"/>
          <w:sz w:val="32"/>
          <w:szCs w:val="32"/>
          <w:u w:val="single"/>
          <w:lang w:val="en-US" w:eastAsia="zh-CN"/>
        </w:rPr>
        <w:t>5</w:t>
      </w:r>
      <w:r>
        <w:rPr>
          <w:rFonts w:hint="eastAsia" w:ascii="仿宋" w:hAnsi="仿宋" w:eastAsia="仿宋" w:cs="Times New Roman"/>
          <w:sz w:val="32"/>
          <w:szCs w:val="32"/>
          <w:u w:val="single"/>
          <w:lang w:val="zh-CN" w:eastAsia="zh-CN"/>
        </w:rPr>
        <w:t xml:space="preserve"> </w:t>
      </w:r>
      <w:r>
        <w:rPr>
          <w:rFonts w:hint="eastAsia" w:ascii="仿宋" w:hAnsi="仿宋" w:eastAsia="仿宋"/>
          <w:sz w:val="32"/>
          <w:szCs w:val="32"/>
          <w:lang w:val="zh-CN"/>
        </w:rPr>
        <w:t>天的，甲方有权单方解除合同，并有权要求乙方按照合同价款</w:t>
      </w:r>
      <w:r>
        <w:rPr>
          <w:rFonts w:hint="eastAsia" w:ascii="仿宋" w:hAnsi="仿宋" w:eastAsia="仿宋"/>
          <w:sz w:val="32"/>
          <w:szCs w:val="32"/>
          <w:u w:val="single"/>
          <w:lang w:val="zh-CN"/>
        </w:rPr>
        <w:t xml:space="preserve"> </w:t>
      </w:r>
      <w:r>
        <w:rPr>
          <w:rFonts w:hint="eastAsia" w:ascii="仿宋" w:hAnsi="仿宋" w:eastAsia="仿宋"/>
          <w:sz w:val="32"/>
          <w:szCs w:val="32"/>
          <w:u w:val="single"/>
          <w:lang w:val="en-US" w:eastAsia="zh-CN"/>
        </w:rPr>
        <w:t>20</w:t>
      </w:r>
      <w:r>
        <w:rPr>
          <w:rFonts w:hint="eastAsia" w:ascii="仿宋" w:hAnsi="仿宋" w:eastAsia="仿宋"/>
          <w:sz w:val="32"/>
          <w:szCs w:val="32"/>
          <w:u w:val="single"/>
          <w:lang w:val="zh-CN"/>
        </w:rPr>
        <w:t xml:space="preserve"> </w:t>
      </w:r>
      <w:r>
        <w:rPr>
          <w:rFonts w:hint="eastAsia" w:ascii="仿宋" w:hAnsi="仿宋" w:eastAsia="仿宋"/>
          <w:sz w:val="32"/>
          <w:szCs w:val="32"/>
          <w:lang w:val="zh-CN"/>
        </w:rPr>
        <w:t>%支付违约金。</w:t>
      </w:r>
    </w:p>
    <w:p w14:paraId="62ABB6E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6.3因乙方原因对第三方带来的影响及损失，均由乙方承担责任并承担所有费用。</w:t>
      </w:r>
    </w:p>
    <w:p w14:paraId="58B7B0A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6.4甲方有权对乙方施工过程进行检查，对施工过程中存在的安全隐患问题、</w:t>
      </w:r>
      <w:r>
        <w:rPr>
          <w:rFonts w:hint="eastAsia" w:ascii="仿宋" w:hAnsi="仿宋" w:eastAsia="仿宋"/>
          <w:sz w:val="32"/>
          <w:szCs w:val="32"/>
          <w:lang w:val="en-US" w:eastAsia="zh-CN"/>
        </w:rPr>
        <w:t>质量不合格的地方有</w:t>
      </w:r>
      <w:r>
        <w:rPr>
          <w:rFonts w:hint="eastAsia" w:ascii="仿宋" w:hAnsi="仿宋" w:eastAsia="仿宋"/>
          <w:sz w:val="32"/>
          <w:szCs w:val="32"/>
          <w:lang w:val="zh-CN"/>
        </w:rPr>
        <w:t>权要求乙方在2日内完成整改。乙方未在规定时间内完成整改，或整改不符合甲方要求的，甲方有权要求乙方停止施工或更换施工方，并要求乙方按照合同价款的</w:t>
      </w:r>
      <w:r>
        <w:rPr>
          <w:rFonts w:hint="eastAsia" w:ascii="仿宋" w:hAnsi="仿宋" w:eastAsia="仿宋"/>
          <w:sz w:val="32"/>
          <w:szCs w:val="32"/>
          <w:u w:val="single"/>
        </w:rPr>
        <w:t xml:space="preserve"> </w:t>
      </w:r>
      <w:r>
        <w:rPr>
          <w:rFonts w:hint="eastAsia" w:ascii="仿宋" w:hAnsi="仿宋" w:eastAsia="仿宋"/>
          <w:sz w:val="32"/>
          <w:szCs w:val="32"/>
          <w:u w:val="single"/>
          <w:lang w:val="en-US" w:eastAsia="zh-CN"/>
        </w:rPr>
        <w:t>20</w:t>
      </w:r>
      <w:r>
        <w:rPr>
          <w:rFonts w:hint="eastAsia" w:ascii="仿宋" w:hAnsi="仿宋" w:eastAsia="仿宋"/>
          <w:sz w:val="32"/>
          <w:szCs w:val="32"/>
          <w:u w:val="single"/>
        </w:rPr>
        <w:t xml:space="preserve"> </w:t>
      </w:r>
      <w:r>
        <w:rPr>
          <w:rFonts w:hint="eastAsia" w:ascii="仿宋" w:hAnsi="仿宋" w:eastAsia="仿宋"/>
          <w:sz w:val="32"/>
          <w:szCs w:val="32"/>
          <w:lang w:val="zh-CN"/>
        </w:rPr>
        <w:t>%支付违约金并赔偿甲方损失（包括但不限于因乙方停工或甲方更换施工方增加的审计费、公证费、评估费、鉴定费、招标费、工程造价等全部费用）。</w:t>
      </w:r>
    </w:p>
    <w:p w14:paraId="6735BFB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hAnsi="仿宋" w:eastAsia="仿宋"/>
          <w:sz w:val="32"/>
          <w:szCs w:val="32"/>
          <w:lang w:val="zh-CN"/>
        </w:rPr>
      </w:pPr>
      <w:r>
        <w:rPr>
          <w:rFonts w:hint="eastAsia" w:ascii="仿宋" w:hAnsi="仿宋" w:eastAsia="仿宋"/>
          <w:sz w:val="32"/>
          <w:szCs w:val="32"/>
          <w:lang w:val="zh-CN"/>
        </w:rPr>
        <w:t>6.5无论何种情况，乙方应保证施工进度，按照合同约定期限竣工并通过甲方验收，乙方不得以任何理由（包括但不限于欠付工程款、突发事故、天气原因等）变更施工进度或延长工期。</w:t>
      </w:r>
    </w:p>
    <w:p w14:paraId="45EA7F5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七、验收与质量</w:t>
      </w:r>
    </w:p>
    <w:p w14:paraId="75BFE85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7.1完工后，乙方通过自检认为工程具备竣工验收条件，由甲方组织有关部门对乙方施工的工程进行竣工验收。</w:t>
      </w:r>
    </w:p>
    <w:p w14:paraId="0E3C1C7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7.2如甲方进行验收时，乙方施工工程不符合甲方质量要求，</w:t>
      </w:r>
      <w:r>
        <w:rPr>
          <w:rFonts w:hint="eastAsia" w:ascii="仿宋" w:hAnsi="仿宋" w:eastAsia="仿宋" w:cs="Times New Roman"/>
          <w:sz w:val="32"/>
          <w:szCs w:val="32"/>
          <w:lang w:val="en-US" w:eastAsia="zh-CN"/>
        </w:rPr>
        <w:t>甲方有权在发现之日起3日内要求乙方进行整改，</w:t>
      </w:r>
      <w:r>
        <w:rPr>
          <w:rFonts w:hint="eastAsia" w:ascii="仿宋" w:hAnsi="仿宋" w:eastAsia="仿宋" w:cs="Times New Roman"/>
          <w:sz w:val="32"/>
          <w:szCs w:val="32"/>
          <w:lang w:val="zh-CN"/>
        </w:rPr>
        <w:t>乙方应在收到甲方通知后</w:t>
      </w:r>
      <w:r>
        <w:rPr>
          <w:rFonts w:hint="eastAsia" w:ascii="仿宋" w:hAnsi="仿宋" w:eastAsia="仿宋" w:cs="Times New Roman"/>
          <w:sz w:val="32"/>
          <w:szCs w:val="32"/>
          <w:lang w:val="en-US" w:eastAsia="zh-CN"/>
        </w:rPr>
        <w:t>2</w:t>
      </w:r>
      <w:r>
        <w:rPr>
          <w:rFonts w:hint="eastAsia" w:ascii="仿宋" w:hAnsi="仿宋" w:eastAsia="仿宋" w:cs="Times New Roman"/>
          <w:sz w:val="32"/>
          <w:szCs w:val="32"/>
          <w:lang w:val="zh-CN"/>
        </w:rPr>
        <w:t>日内完成整改，重新申请竣工验</w:t>
      </w:r>
      <w:r>
        <w:rPr>
          <w:rFonts w:hint="eastAsia" w:ascii="仿宋" w:hAnsi="仿宋" w:eastAsia="仿宋"/>
          <w:sz w:val="32"/>
          <w:szCs w:val="32"/>
          <w:lang w:val="zh-CN"/>
        </w:rPr>
        <w:t>收并且工期不予顺延；由此造成工期延误的，按照工期违约承担违约责任。复验合格</w:t>
      </w:r>
      <w:r>
        <w:rPr>
          <w:rFonts w:hint="eastAsia" w:ascii="仿宋" w:hAnsi="仿宋" w:eastAsia="仿宋"/>
          <w:sz w:val="32"/>
          <w:szCs w:val="32"/>
          <w:u w:val="single"/>
        </w:rPr>
        <w:t xml:space="preserve">  </w:t>
      </w:r>
      <w:r>
        <w:rPr>
          <w:rFonts w:hint="eastAsia" w:ascii="仿宋" w:hAnsi="仿宋" w:eastAsia="仿宋"/>
          <w:sz w:val="32"/>
          <w:szCs w:val="32"/>
          <w:u w:val="single"/>
          <w:lang w:val="en-US" w:eastAsia="zh-CN"/>
        </w:rPr>
        <w:t>3</w:t>
      </w:r>
      <w:r>
        <w:rPr>
          <w:rFonts w:hint="eastAsia" w:ascii="仿宋" w:hAnsi="仿宋" w:eastAsia="仿宋"/>
          <w:sz w:val="32"/>
          <w:szCs w:val="32"/>
          <w:u w:val="single"/>
        </w:rPr>
        <w:t xml:space="preserve">  </w:t>
      </w:r>
      <w:r>
        <w:rPr>
          <w:rFonts w:hint="eastAsia" w:ascii="仿宋" w:hAnsi="仿宋" w:eastAsia="仿宋"/>
          <w:sz w:val="32"/>
          <w:szCs w:val="32"/>
          <w:lang w:val="zh-CN"/>
        </w:rPr>
        <w:t>日内乙方撤出全部临建、施工人员、机械设备和剩余材料，并负责拆除自搭设临建及清除施工及自身遗留垃圾，做到场平料清，每逾期一天，向甲方支付违约金</w:t>
      </w:r>
      <w:r>
        <w:rPr>
          <w:rFonts w:hint="eastAsia" w:ascii="仿宋" w:hAnsi="仿宋" w:eastAsia="仿宋" w:cs="Times New Roman"/>
          <w:sz w:val="32"/>
          <w:szCs w:val="32"/>
          <w:lang w:val="en-US" w:eastAsia="zh-CN"/>
        </w:rPr>
        <w:t>200</w:t>
      </w:r>
      <w:r>
        <w:rPr>
          <w:rFonts w:hint="eastAsia" w:ascii="仿宋" w:hAnsi="仿宋" w:eastAsia="仿宋" w:cs="Times New Roman"/>
          <w:sz w:val="32"/>
          <w:szCs w:val="32"/>
          <w:lang w:val="zh-CN"/>
        </w:rPr>
        <w:t>元</w:t>
      </w:r>
      <w:r>
        <w:rPr>
          <w:rFonts w:hint="eastAsia" w:ascii="仿宋" w:hAnsi="仿宋" w:eastAsia="仿宋"/>
          <w:sz w:val="32"/>
          <w:szCs w:val="32"/>
          <w:lang w:val="zh-CN"/>
        </w:rPr>
        <w:t xml:space="preserve">，若有特殊情况甲方有权先行进行清理，产生的相关费用由乙方承担，甲方可在合同价款或质保金中予以扣除。如乙方两次复验仍未达到甲方的质量要求的，甲方有权解除合同。甲方解除合同的，乙方应按合同价款 </w:t>
      </w:r>
      <w:r>
        <w:rPr>
          <w:rFonts w:hint="eastAsia" w:ascii="仿宋" w:hAnsi="仿宋" w:eastAsia="仿宋"/>
          <w:sz w:val="32"/>
          <w:szCs w:val="32"/>
          <w:u w:val="single"/>
        </w:rPr>
        <w:t xml:space="preserve"> </w:t>
      </w:r>
      <w:r>
        <w:rPr>
          <w:rFonts w:hint="eastAsia" w:ascii="仿宋" w:hAnsi="仿宋" w:eastAsia="仿宋"/>
          <w:sz w:val="32"/>
          <w:szCs w:val="32"/>
          <w:u w:val="single"/>
          <w:lang w:val="en-US" w:eastAsia="zh-CN"/>
        </w:rPr>
        <w:t xml:space="preserve">20 </w:t>
      </w:r>
      <w:r>
        <w:rPr>
          <w:rFonts w:hint="eastAsia" w:ascii="仿宋" w:hAnsi="仿宋" w:eastAsia="仿宋"/>
          <w:sz w:val="32"/>
          <w:szCs w:val="32"/>
          <w:lang w:val="zh-CN"/>
        </w:rPr>
        <w:t xml:space="preserve"> %向甲方支付违约金并赔偿甲方损失。</w:t>
      </w:r>
    </w:p>
    <w:p w14:paraId="36AE393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7.3在质保期内，甲方在使用过程中，发现已接收的工程存在缺陷或损坏的，乙方应在收到甲方通知后</w:t>
      </w:r>
      <w:r>
        <w:rPr>
          <w:rFonts w:hint="eastAsia" w:ascii="仿宋" w:hAnsi="仿宋" w:eastAsia="仿宋"/>
          <w:sz w:val="32"/>
          <w:szCs w:val="32"/>
          <w:lang w:val="en-US" w:eastAsia="zh-CN"/>
        </w:rPr>
        <w:t>2</w:t>
      </w:r>
      <w:r>
        <w:rPr>
          <w:rFonts w:hint="eastAsia" w:ascii="仿宋" w:hAnsi="仿宋" w:eastAsia="仿宋"/>
          <w:sz w:val="32"/>
          <w:szCs w:val="32"/>
          <w:lang w:val="zh-CN"/>
        </w:rPr>
        <w:t>日内修复完毕；但情况紧急必须立即修复缺陷或损坏的，乙方应在收到甲方通知后</w:t>
      </w:r>
      <w:r>
        <w:rPr>
          <w:rFonts w:hint="eastAsia" w:ascii="仿宋" w:hAnsi="仿宋" w:eastAsia="仿宋" w:cs="Times New Roman"/>
          <w:sz w:val="32"/>
          <w:szCs w:val="32"/>
          <w:lang w:val="en-US" w:eastAsia="zh-CN"/>
        </w:rPr>
        <w:t>12</w:t>
      </w:r>
      <w:r>
        <w:rPr>
          <w:rFonts w:hint="eastAsia" w:ascii="仿宋" w:hAnsi="仿宋" w:eastAsia="仿宋"/>
          <w:sz w:val="32"/>
          <w:szCs w:val="32"/>
          <w:lang w:val="zh-CN"/>
        </w:rPr>
        <w:t>小时内到达现场进行维修，否则，甲方有权委托第三方处理，产生的费用由乙方全额承担，并有权在质保金中扣除相关费用，如质保金不足以支付所发生的费用，甲方有权向乙方追偿。</w:t>
      </w:r>
    </w:p>
    <w:p w14:paraId="14241DA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7.4质保期内，如因乙方原因导致发生消防安全事故的，由乙方承担相应责任（包括但不限于民事、行政、刑事责任），并赔偿由此给甲方或第三人造成的全部损失（包括但不限于人身损害、财产损失等）。</w:t>
      </w:r>
    </w:p>
    <w:p w14:paraId="70A8E783">
      <w:pPr>
        <w:keepNext w:val="0"/>
        <w:keepLines w:val="0"/>
        <w:pageBreakBefore w:val="0"/>
        <w:widowControl w:val="0"/>
        <w:kinsoku/>
        <w:wordWrap/>
        <w:overflowPunct/>
        <w:topLinePunct w:val="0"/>
        <w:autoSpaceDE/>
        <w:autoSpaceDN/>
        <w:bidi w:val="0"/>
        <w:adjustRightInd/>
        <w:snapToGrid/>
        <w:spacing w:line="576" w:lineRule="exact"/>
        <w:ind w:firstLine="480" w:firstLineChars="150"/>
        <w:textAlignment w:val="auto"/>
        <w:rPr>
          <w:rFonts w:hint="eastAsia" w:ascii="仿宋" w:hAnsi="仿宋" w:eastAsia="仿宋"/>
          <w:sz w:val="32"/>
          <w:szCs w:val="32"/>
          <w:lang w:val="zh-CN"/>
        </w:rPr>
      </w:pPr>
      <w:r>
        <w:rPr>
          <w:rFonts w:hint="eastAsia" w:ascii="仿宋" w:hAnsi="仿宋" w:eastAsia="仿宋"/>
          <w:sz w:val="32"/>
          <w:szCs w:val="32"/>
          <w:lang w:val="zh-CN"/>
        </w:rPr>
        <w:t>八、安全施工</w:t>
      </w:r>
    </w:p>
    <w:p w14:paraId="44315C6F">
      <w:pPr>
        <w:keepNext w:val="0"/>
        <w:keepLines w:val="0"/>
        <w:pageBreakBefore w:val="0"/>
        <w:widowControl w:val="0"/>
        <w:kinsoku/>
        <w:wordWrap/>
        <w:overflowPunct/>
        <w:topLinePunct w:val="0"/>
        <w:autoSpaceDE/>
        <w:autoSpaceDN/>
        <w:bidi w:val="0"/>
        <w:adjustRightInd/>
        <w:snapToGrid/>
        <w:spacing w:line="576" w:lineRule="exact"/>
        <w:ind w:firstLine="480" w:firstLineChars="150"/>
        <w:textAlignment w:val="auto"/>
        <w:rPr>
          <w:rFonts w:hint="eastAsia" w:ascii="仿宋" w:hAnsi="仿宋" w:eastAsia="仿宋"/>
          <w:sz w:val="32"/>
          <w:szCs w:val="32"/>
          <w:lang w:val="zh-CN"/>
        </w:rPr>
      </w:pPr>
      <w:r>
        <w:rPr>
          <w:rFonts w:hint="eastAsia" w:ascii="仿宋" w:hAnsi="仿宋" w:eastAsia="仿宋"/>
          <w:sz w:val="32"/>
          <w:szCs w:val="32"/>
          <w:lang w:val="zh-CN"/>
        </w:rPr>
        <w:t>8.1凡涉及到本工程任何安全教育和安全施工责任及费用、工伤、死亡事故等安全责任及费用均已包含在合同价款中。</w:t>
      </w:r>
    </w:p>
    <w:p w14:paraId="7CBC2C13">
      <w:pPr>
        <w:keepNext w:val="0"/>
        <w:keepLines w:val="0"/>
        <w:pageBreakBefore w:val="0"/>
        <w:widowControl w:val="0"/>
        <w:kinsoku/>
        <w:wordWrap/>
        <w:overflowPunct/>
        <w:topLinePunct w:val="0"/>
        <w:autoSpaceDE/>
        <w:autoSpaceDN/>
        <w:bidi w:val="0"/>
        <w:adjustRightInd/>
        <w:snapToGrid/>
        <w:spacing w:line="576" w:lineRule="exact"/>
        <w:ind w:firstLine="480" w:firstLineChars="150"/>
        <w:textAlignment w:val="auto"/>
        <w:rPr>
          <w:rFonts w:hint="eastAsia" w:ascii="仿宋" w:hAnsi="仿宋" w:eastAsia="仿宋"/>
          <w:sz w:val="32"/>
          <w:szCs w:val="32"/>
          <w:lang w:val="zh-CN"/>
        </w:rPr>
      </w:pPr>
      <w:r>
        <w:rPr>
          <w:rFonts w:hint="eastAsia" w:ascii="仿宋" w:hAnsi="仿宋" w:eastAsia="仿宋"/>
          <w:sz w:val="32"/>
          <w:szCs w:val="32"/>
          <w:lang w:val="zh-CN"/>
        </w:rPr>
        <w:t>8.2乙方应配备安全防护设备设施、安排专人进行现场安全管理及具有相应安全资质的人员进场施工，并对施工人员进行进场安全教育及培训。</w:t>
      </w:r>
    </w:p>
    <w:p w14:paraId="77BEADE1">
      <w:pPr>
        <w:keepNext w:val="0"/>
        <w:keepLines w:val="0"/>
        <w:pageBreakBefore w:val="0"/>
        <w:widowControl w:val="0"/>
        <w:kinsoku/>
        <w:wordWrap/>
        <w:overflowPunct/>
        <w:topLinePunct w:val="0"/>
        <w:autoSpaceDE/>
        <w:autoSpaceDN/>
        <w:bidi w:val="0"/>
        <w:adjustRightInd/>
        <w:snapToGrid/>
        <w:spacing w:line="576" w:lineRule="exact"/>
        <w:ind w:firstLine="480" w:firstLineChars="150"/>
        <w:textAlignment w:val="auto"/>
        <w:rPr>
          <w:rFonts w:hint="eastAsia" w:ascii="仿宋" w:hAnsi="仿宋" w:eastAsia="仿宋"/>
          <w:sz w:val="32"/>
          <w:szCs w:val="32"/>
          <w:lang w:val="zh-CN"/>
        </w:rPr>
      </w:pPr>
      <w:r>
        <w:rPr>
          <w:rFonts w:hint="eastAsia" w:ascii="仿宋" w:hAnsi="仿宋" w:eastAsia="仿宋"/>
          <w:sz w:val="32"/>
          <w:szCs w:val="32"/>
          <w:lang w:val="zh-CN"/>
        </w:rPr>
        <w:t>8.3乙方应配合甲方做好施工现场交底工作；如有限空间作业，应在施工前3日内向甲方报备，并严格按照相关法律法规及甲方安全管理要求进行施工作业。</w:t>
      </w:r>
    </w:p>
    <w:p w14:paraId="3C22673E">
      <w:pPr>
        <w:keepNext w:val="0"/>
        <w:keepLines w:val="0"/>
        <w:pageBreakBefore w:val="0"/>
        <w:widowControl w:val="0"/>
        <w:kinsoku/>
        <w:wordWrap/>
        <w:overflowPunct/>
        <w:topLinePunct w:val="0"/>
        <w:autoSpaceDE/>
        <w:autoSpaceDN/>
        <w:bidi w:val="0"/>
        <w:adjustRightInd/>
        <w:snapToGrid/>
        <w:spacing w:line="576" w:lineRule="exact"/>
        <w:ind w:firstLine="480" w:firstLineChars="150"/>
        <w:textAlignment w:val="auto"/>
        <w:rPr>
          <w:rFonts w:hint="eastAsia" w:ascii="仿宋" w:hAnsi="仿宋" w:eastAsia="仿宋"/>
          <w:sz w:val="32"/>
          <w:szCs w:val="32"/>
          <w:lang w:val="zh-CN"/>
        </w:rPr>
      </w:pPr>
      <w:r>
        <w:rPr>
          <w:rFonts w:hint="eastAsia" w:ascii="仿宋" w:hAnsi="仿宋" w:eastAsia="仿宋"/>
          <w:sz w:val="32"/>
          <w:szCs w:val="32"/>
          <w:lang w:val="zh-CN"/>
        </w:rPr>
        <w:t>8.4乙方在进场施工前需对现场施工人员购置人身意外险。</w:t>
      </w:r>
    </w:p>
    <w:p w14:paraId="19F0D1FA">
      <w:pPr>
        <w:keepNext w:val="0"/>
        <w:keepLines w:val="0"/>
        <w:pageBreakBefore w:val="0"/>
        <w:widowControl w:val="0"/>
        <w:kinsoku/>
        <w:wordWrap/>
        <w:overflowPunct/>
        <w:topLinePunct w:val="0"/>
        <w:autoSpaceDE/>
        <w:autoSpaceDN/>
        <w:bidi w:val="0"/>
        <w:adjustRightInd/>
        <w:snapToGrid/>
        <w:spacing w:line="576" w:lineRule="exact"/>
        <w:ind w:firstLine="480" w:firstLineChars="150"/>
        <w:textAlignment w:val="auto"/>
        <w:rPr>
          <w:rFonts w:hint="eastAsia" w:ascii="仿宋" w:hAnsi="仿宋" w:eastAsia="仿宋"/>
          <w:sz w:val="32"/>
          <w:szCs w:val="32"/>
          <w:lang w:val="zh-CN"/>
        </w:rPr>
      </w:pPr>
      <w:r>
        <w:rPr>
          <w:rFonts w:hint="eastAsia" w:ascii="仿宋" w:hAnsi="仿宋" w:eastAsia="仿宋"/>
          <w:sz w:val="32"/>
          <w:szCs w:val="32"/>
          <w:lang w:val="zh-CN"/>
        </w:rPr>
        <w:t>8.5乙方承担施工准备期间及施工期间所有直接或间接安全责任（包括但不限于对甲方、乙方、第三方造成的人身损害或财产损失等）。因现场施工产生的安全事故或因施工对第三方造成损害的，以上所有事故责任赔偿均由乙方承担。如乙方未及时处理相关损害赔偿纠纷，导致甲方承担责任的，甲方有权向乙方追偿，并有权在应付乙方合同价款中直接扣除甲方代付款项。</w:t>
      </w:r>
    </w:p>
    <w:p w14:paraId="2E493CE7">
      <w:pPr>
        <w:keepNext w:val="0"/>
        <w:keepLines w:val="0"/>
        <w:pageBreakBefore w:val="0"/>
        <w:widowControl w:val="0"/>
        <w:kinsoku/>
        <w:wordWrap/>
        <w:overflowPunct/>
        <w:topLinePunct w:val="0"/>
        <w:autoSpaceDE/>
        <w:autoSpaceDN/>
        <w:bidi w:val="0"/>
        <w:adjustRightInd/>
        <w:snapToGrid/>
        <w:spacing w:line="576" w:lineRule="exact"/>
        <w:ind w:firstLine="480" w:firstLineChars="150"/>
        <w:textAlignment w:val="auto"/>
        <w:rPr>
          <w:rFonts w:hint="eastAsia" w:ascii="仿宋" w:hAnsi="仿宋" w:eastAsia="仿宋"/>
          <w:sz w:val="32"/>
          <w:szCs w:val="32"/>
          <w:highlight w:val="yellow"/>
          <w:lang w:val="zh-CN"/>
        </w:rPr>
      </w:pPr>
      <w:r>
        <w:rPr>
          <w:rFonts w:hint="eastAsia" w:ascii="仿宋" w:hAnsi="仿宋" w:eastAsia="仿宋"/>
          <w:sz w:val="32"/>
          <w:szCs w:val="32"/>
          <w:lang w:val="zh-CN"/>
        </w:rPr>
        <w:t>8.6施工期间发生人身伤害事故或造成财产损失的，受害人向乙方主张权利后乙方在60日内未予妥善解决，影响施工的，无论甲方是否应承担责任，甲方均有权代乙方向受害者垫付相应赔偿款项，甲方代乙方垫付的款项，有权直接在甲方应付乙方工程款或质保金中扣除，工程款或质保金不足以支付甲方垫付款项的，有权向乙方追偿并按照垫付款项的</w:t>
      </w:r>
      <w:r>
        <w:rPr>
          <w:rFonts w:hint="eastAsia" w:ascii="仿宋" w:hAnsi="仿宋" w:eastAsia="仿宋" w:cs="Times New Roman"/>
          <w:sz w:val="32"/>
          <w:szCs w:val="32"/>
          <w:lang w:val="en-US" w:eastAsia="zh-CN"/>
        </w:rPr>
        <w:t>20</w:t>
      </w:r>
      <w:r>
        <w:rPr>
          <w:rFonts w:hint="eastAsia" w:ascii="仿宋" w:hAnsi="仿宋" w:eastAsia="仿宋" w:cs="Times New Roman"/>
          <w:sz w:val="32"/>
          <w:szCs w:val="32"/>
          <w:lang w:val="zh-CN"/>
        </w:rPr>
        <w:t>%支付违约金。</w:t>
      </w:r>
    </w:p>
    <w:p w14:paraId="176DF8B6">
      <w:pPr>
        <w:keepNext w:val="0"/>
        <w:keepLines w:val="0"/>
        <w:pageBreakBefore w:val="0"/>
        <w:widowControl w:val="0"/>
        <w:kinsoku/>
        <w:wordWrap/>
        <w:overflowPunct/>
        <w:topLinePunct w:val="0"/>
        <w:autoSpaceDE/>
        <w:autoSpaceDN/>
        <w:bidi w:val="0"/>
        <w:adjustRightInd/>
        <w:snapToGrid/>
        <w:spacing w:line="576" w:lineRule="exact"/>
        <w:ind w:firstLine="480" w:firstLineChars="150"/>
        <w:textAlignment w:val="auto"/>
        <w:rPr>
          <w:rFonts w:hint="eastAsia" w:ascii="仿宋" w:hAnsi="仿宋" w:eastAsia="仿宋"/>
          <w:sz w:val="32"/>
          <w:szCs w:val="32"/>
          <w:lang w:val="zh-CN"/>
        </w:rPr>
      </w:pPr>
      <w:r>
        <w:rPr>
          <w:rFonts w:hint="eastAsia" w:ascii="仿宋" w:hAnsi="仿宋" w:eastAsia="仿宋"/>
          <w:sz w:val="32"/>
          <w:szCs w:val="32"/>
          <w:lang w:val="zh-CN"/>
        </w:rPr>
        <w:t>8.</w:t>
      </w:r>
      <w:r>
        <w:rPr>
          <w:rFonts w:hint="eastAsia" w:ascii="仿宋" w:hAnsi="仿宋" w:eastAsia="仿宋" w:cs="Times New Roman"/>
          <w:sz w:val="32"/>
          <w:szCs w:val="32"/>
          <w:lang w:val="zh-CN" w:eastAsia="zh-CN"/>
        </w:rPr>
        <w:t>7因乙方安全施工问题导致甲方受到相关部门通报批评或行政处罚的，由乙方承担相应的罚款责任，并向甲方承担</w:t>
      </w:r>
      <w:r>
        <w:rPr>
          <w:rFonts w:hint="eastAsia" w:ascii="仿宋" w:hAnsi="仿宋" w:eastAsia="仿宋" w:cs="Times New Roman"/>
          <w:sz w:val="32"/>
          <w:szCs w:val="32"/>
          <w:lang w:val="en-US" w:eastAsia="zh-CN"/>
        </w:rPr>
        <w:t>2000</w:t>
      </w:r>
      <w:r>
        <w:rPr>
          <w:rFonts w:hint="eastAsia" w:ascii="仿宋" w:hAnsi="仿宋" w:eastAsia="仿宋" w:cs="Times New Roman"/>
          <w:sz w:val="32"/>
          <w:szCs w:val="32"/>
          <w:lang w:val="zh-CN" w:eastAsia="zh-CN"/>
        </w:rPr>
        <w:t>元/次的违约金</w:t>
      </w:r>
      <w:r>
        <w:rPr>
          <w:rFonts w:hint="eastAsia" w:ascii="仿宋" w:hAnsi="仿宋" w:eastAsia="仿宋"/>
          <w:sz w:val="32"/>
          <w:szCs w:val="32"/>
          <w:lang w:val="zh-CN"/>
        </w:rPr>
        <w:t>。</w:t>
      </w:r>
    </w:p>
    <w:p w14:paraId="132E36B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imes New Roman"/>
          <w:sz w:val="32"/>
          <w:szCs w:val="32"/>
          <w:lang w:val="zh-CN"/>
        </w:rPr>
      </w:pPr>
      <w:r>
        <w:rPr>
          <w:rFonts w:hint="eastAsia" w:ascii="仿宋" w:hAnsi="仿宋" w:eastAsia="仿宋" w:cs="Times New Roman"/>
          <w:sz w:val="32"/>
          <w:szCs w:val="32"/>
          <w:lang w:val="en-US" w:eastAsia="zh-CN"/>
        </w:rPr>
        <w:t>8.8甲方对乙方施工过程中存在的安全隐患等问题提出整改要求的，乙方应在甲方通知时限内完成整改，否则，承担2000元/次的违约金。</w:t>
      </w:r>
    </w:p>
    <w:p w14:paraId="345E8C9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九、合同的解除</w:t>
      </w:r>
    </w:p>
    <w:p w14:paraId="1B1A155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有下列情形之一的，甲方有权单方面解除合同，且不承担任何违约或赔偿责任：</w:t>
      </w:r>
    </w:p>
    <w:p w14:paraId="489B1E1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9.</w:t>
      </w:r>
      <w:r>
        <w:rPr>
          <w:rFonts w:hint="eastAsia" w:ascii="仿宋" w:hAnsi="仿宋" w:eastAsia="仿宋"/>
          <w:sz w:val="32"/>
          <w:szCs w:val="32"/>
        </w:rPr>
        <w:t>1</w:t>
      </w:r>
      <w:r>
        <w:rPr>
          <w:rFonts w:hint="eastAsia" w:ascii="仿宋" w:hAnsi="仿宋" w:eastAsia="仿宋"/>
          <w:sz w:val="32"/>
          <w:szCs w:val="32"/>
          <w:lang w:val="zh-CN"/>
        </w:rPr>
        <w:t>乙方施工期间，违反环保或安全相关规定，受到相关职能部门处罚或勒令停工的；</w:t>
      </w:r>
    </w:p>
    <w:p w14:paraId="1AB4B6A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9.</w:t>
      </w:r>
      <w:r>
        <w:rPr>
          <w:rFonts w:hint="eastAsia" w:ascii="仿宋" w:hAnsi="仿宋" w:eastAsia="仿宋"/>
          <w:sz w:val="32"/>
          <w:szCs w:val="32"/>
        </w:rPr>
        <w:t>2</w:t>
      </w:r>
      <w:r>
        <w:rPr>
          <w:rFonts w:hint="eastAsia" w:ascii="仿宋" w:hAnsi="仿宋" w:eastAsia="仿宋"/>
          <w:sz w:val="32"/>
          <w:szCs w:val="32"/>
          <w:lang w:val="zh-CN"/>
        </w:rPr>
        <w:t xml:space="preserve">乙方不按期履行合同，经甲方提示后 </w:t>
      </w:r>
      <w:r>
        <w:rPr>
          <w:rFonts w:hint="eastAsia" w:ascii="仿宋" w:hAnsi="仿宋" w:eastAsia="仿宋"/>
          <w:sz w:val="32"/>
          <w:szCs w:val="32"/>
          <w:lang w:val="en-US" w:eastAsia="zh-CN"/>
        </w:rPr>
        <w:t>5</w:t>
      </w:r>
      <w:r>
        <w:rPr>
          <w:rFonts w:hint="eastAsia" w:ascii="仿宋" w:hAnsi="仿宋" w:eastAsia="仿宋"/>
          <w:sz w:val="32"/>
          <w:szCs w:val="32"/>
          <w:lang w:val="zh-CN"/>
        </w:rPr>
        <w:t>日内仍不履行的；</w:t>
      </w:r>
    </w:p>
    <w:p w14:paraId="2C56C2E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9.</w:t>
      </w:r>
      <w:r>
        <w:rPr>
          <w:rFonts w:hint="eastAsia" w:ascii="仿宋" w:hAnsi="仿宋" w:eastAsia="仿宋"/>
          <w:sz w:val="32"/>
          <w:szCs w:val="32"/>
        </w:rPr>
        <w:t>3</w:t>
      </w:r>
      <w:r>
        <w:rPr>
          <w:rFonts w:hint="eastAsia" w:ascii="仿宋" w:hAnsi="仿宋" w:eastAsia="仿宋"/>
          <w:sz w:val="32"/>
          <w:szCs w:val="32"/>
          <w:lang w:val="zh-CN"/>
        </w:rPr>
        <w:t>乙方施工期间，发生安全事故，足以影响工期的；</w:t>
      </w:r>
    </w:p>
    <w:p w14:paraId="3FA082C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9.</w:t>
      </w:r>
      <w:r>
        <w:rPr>
          <w:rFonts w:hint="eastAsia" w:ascii="仿宋" w:hAnsi="仿宋" w:eastAsia="仿宋"/>
          <w:sz w:val="32"/>
          <w:szCs w:val="32"/>
        </w:rPr>
        <w:t>4</w:t>
      </w:r>
      <w:r>
        <w:rPr>
          <w:rFonts w:hint="eastAsia" w:ascii="仿宋" w:hAnsi="仿宋" w:eastAsia="仿宋"/>
          <w:sz w:val="32"/>
          <w:szCs w:val="32"/>
          <w:lang w:val="zh-CN"/>
        </w:rPr>
        <w:t>乙方施工期间，发生安全事故，引发群体性聚集或上访事件的；</w:t>
      </w:r>
    </w:p>
    <w:p w14:paraId="12AF906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9.</w:t>
      </w:r>
      <w:r>
        <w:rPr>
          <w:rFonts w:hint="eastAsia" w:ascii="仿宋" w:hAnsi="仿宋" w:eastAsia="仿宋"/>
          <w:sz w:val="32"/>
          <w:szCs w:val="32"/>
        </w:rPr>
        <w:t>5</w:t>
      </w:r>
      <w:r>
        <w:rPr>
          <w:rFonts w:hint="eastAsia" w:ascii="仿宋" w:hAnsi="仿宋" w:eastAsia="仿宋"/>
          <w:sz w:val="32"/>
          <w:szCs w:val="32"/>
          <w:lang w:val="zh-CN"/>
        </w:rPr>
        <w:t>乙方施工所用材料或施工工艺不符合合同约定或甲方要求，经甲方书面通知后乙方不予整改的；</w:t>
      </w:r>
    </w:p>
    <w:p w14:paraId="49B3089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9.</w:t>
      </w:r>
      <w:r>
        <w:rPr>
          <w:rFonts w:hint="eastAsia" w:ascii="仿宋" w:hAnsi="仿宋" w:eastAsia="仿宋"/>
          <w:sz w:val="32"/>
          <w:szCs w:val="32"/>
        </w:rPr>
        <w:t>6</w:t>
      </w:r>
      <w:r>
        <w:rPr>
          <w:rFonts w:hint="eastAsia" w:ascii="仿宋" w:hAnsi="仿宋" w:eastAsia="仿宋"/>
          <w:sz w:val="32"/>
          <w:szCs w:val="32"/>
          <w:lang w:val="zh-CN"/>
        </w:rPr>
        <w:t xml:space="preserve"> 乙方严重违反合同约定，施工过程中存在较大安全隐患的；或乙方未按甲方通知的时限对存在的安全隐患进行整改的；</w:t>
      </w:r>
    </w:p>
    <w:p w14:paraId="3532B1D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9.</w:t>
      </w:r>
      <w:r>
        <w:rPr>
          <w:rFonts w:hint="eastAsia" w:ascii="仿宋" w:hAnsi="仿宋" w:eastAsia="仿宋"/>
          <w:sz w:val="32"/>
          <w:szCs w:val="32"/>
        </w:rPr>
        <w:t>7</w:t>
      </w:r>
      <w:r>
        <w:rPr>
          <w:rFonts w:hint="eastAsia" w:ascii="仿宋" w:hAnsi="仿宋" w:eastAsia="仿宋"/>
          <w:sz w:val="32"/>
          <w:szCs w:val="32"/>
          <w:lang w:val="zh-CN"/>
        </w:rPr>
        <w:t>乙方未足额支付本合同项下项目招标成交服务费的。</w:t>
      </w:r>
    </w:p>
    <w:p w14:paraId="3E9EF05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hAnsi="仿宋" w:eastAsia="仿宋"/>
          <w:sz w:val="32"/>
          <w:szCs w:val="32"/>
          <w:lang w:val="zh-CN"/>
        </w:rPr>
      </w:pPr>
      <w:r>
        <w:rPr>
          <w:rFonts w:hint="eastAsia" w:ascii="仿宋" w:hAnsi="仿宋" w:eastAsia="仿宋"/>
          <w:sz w:val="32"/>
          <w:szCs w:val="32"/>
          <w:lang w:val="zh-CN"/>
        </w:rPr>
        <w:t>甲方依据上述条款解除合同的，不影响甲方依据本合同约定主张违约或赔偿责任。上述单方解除条款与本合同项下其它条款相冲突的，优先适用单方解除条款。</w:t>
      </w:r>
    </w:p>
    <w:p w14:paraId="097CFDA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十、违约责任</w:t>
      </w:r>
    </w:p>
    <w:p w14:paraId="7D44CF3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 xml:space="preserve">10.1乙方迟延履行合同、不完全履行合同，除支付违约金外，乙方仍应实际履行合同；不履行或履行合同不符合约定，甲方均有权解除合同，并就乙方违约给甲方造成的损失向乙方索赔。 </w:t>
      </w:r>
    </w:p>
    <w:p w14:paraId="33CC9AD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10.2工程施工阶段或工程竣工后甲乙双方还未结算合同价款时，乙方民工队伍或部分工种施工队伍进行投诉、上访，索要工程款，视为乙方违约，应承担</w:t>
      </w:r>
      <w:bookmarkStart w:id="0" w:name="_GoBack"/>
      <w:r>
        <w:rPr>
          <w:rFonts w:hint="eastAsia" w:ascii="仿宋" w:hAnsi="仿宋" w:eastAsia="仿宋"/>
          <w:sz w:val="32"/>
          <w:szCs w:val="32"/>
          <w:highlight w:val="none"/>
          <w:lang w:val="zh-CN"/>
        </w:rPr>
        <w:t xml:space="preserve"> </w:t>
      </w:r>
      <w:r>
        <w:rPr>
          <w:rFonts w:hint="eastAsia" w:ascii="仿宋" w:hAnsi="仿宋" w:eastAsia="仿宋"/>
          <w:sz w:val="32"/>
          <w:szCs w:val="32"/>
          <w:highlight w:val="none"/>
          <w:u w:val="single"/>
          <w:lang w:val="en-US" w:eastAsia="zh-CN"/>
        </w:rPr>
        <w:t>10000</w:t>
      </w:r>
      <w:r>
        <w:rPr>
          <w:rFonts w:hint="eastAsia" w:ascii="仿宋" w:hAnsi="仿宋" w:eastAsia="仿宋"/>
          <w:sz w:val="32"/>
          <w:szCs w:val="32"/>
          <w:highlight w:val="none"/>
          <w:u w:val="single"/>
        </w:rPr>
        <w:t xml:space="preserve"> </w:t>
      </w:r>
      <w:r>
        <w:rPr>
          <w:rFonts w:hint="eastAsia" w:ascii="仿宋" w:hAnsi="仿宋" w:eastAsia="仿宋"/>
          <w:sz w:val="32"/>
          <w:szCs w:val="32"/>
          <w:highlight w:val="none"/>
          <w:lang w:val="zh-CN"/>
        </w:rPr>
        <w:t>元/次</w:t>
      </w:r>
      <w:bookmarkEnd w:id="0"/>
      <w:r>
        <w:rPr>
          <w:rFonts w:hint="eastAsia" w:ascii="仿宋" w:hAnsi="仿宋" w:eastAsia="仿宋"/>
          <w:sz w:val="32"/>
          <w:szCs w:val="32"/>
          <w:lang w:val="zh-CN"/>
        </w:rPr>
        <w:t>的违约金（违约金在应付合同价款中全额扣除）。</w:t>
      </w:r>
    </w:p>
    <w:p w14:paraId="1005BBB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10.3乙方应按时足额支付工人劳务费（包括农民工工资等），如因拖欠劳务费引发群体性聚集或信访事件的，属乙方违约，按5万元/次向甲方支付违约金。且甲方有权在应付乙方合同价款或质保金中扣除工人劳务费金额后先行支付，乙方对此完全认可。</w:t>
      </w:r>
    </w:p>
    <w:p w14:paraId="6310756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10.4乙方在施工过程中造成甲方设施损坏的，由乙方承担赔偿责任；施工过程中发生的人身伤亡、机械损坏、停工、窝工等经济损失，责任均由乙方承担。</w:t>
      </w:r>
    </w:p>
    <w:p w14:paraId="4A42334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10.5乙方未征得甲方书面同意，不得私自将合同约定事项转包或违法分包给第三方，否则视为乙方违约，甲方有权解除合同，乙方应按合同金额的</w:t>
      </w:r>
      <w:r>
        <w:rPr>
          <w:rFonts w:hint="eastAsia" w:ascii="仿宋" w:hAnsi="仿宋" w:eastAsia="仿宋"/>
          <w:sz w:val="32"/>
          <w:szCs w:val="32"/>
          <w:u w:val="single"/>
        </w:rPr>
        <w:t xml:space="preserve"> </w:t>
      </w:r>
      <w:r>
        <w:rPr>
          <w:rFonts w:hint="eastAsia" w:ascii="仿宋" w:hAnsi="仿宋" w:eastAsia="仿宋"/>
          <w:sz w:val="32"/>
          <w:szCs w:val="32"/>
          <w:u w:val="single"/>
          <w:lang w:val="en-US" w:eastAsia="zh-CN"/>
        </w:rPr>
        <w:t>20</w:t>
      </w:r>
      <w:r>
        <w:rPr>
          <w:rFonts w:hint="eastAsia" w:ascii="仿宋" w:hAnsi="仿宋" w:eastAsia="仿宋"/>
          <w:sz w:val="32"/>
          <w:szCs w:val="32"/>
          <w:u w:val="single"/>
        </w:rPr>
        <w:t xml:space="preserve"> </w:t>
      </w:r>
      <w:r>
        <w:rPr>
          <w:rFonts w:hint="eastAsia" w:ascii="仿宋" w:hAnsi="仿宋" w:eastAsia="仿宋"/>
          <w:sz w:val="32"/>
          <w:szCs w:val="32"/>
          <w:lang w:val="zh-CN"/>
        </w:rPr>
        <w:t>%向甲方支付违约金并赔偿甲方损失。</w:t>
      </w:r>
    </w:p>
    <w:p w14:paraId="01C9314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10.6因不可抗力的自然灾害造成的经济损失，双方协商共同承担，工期顺延。</w:t>
      </w:r>
    </w:p>
    <w:p w14:paraId="6A849F6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10.7如因乙方违约，双方未能就赔偿损失达成协议，引起诉讼或仲裁时，乙方除应赔偿对方经济损失外，还应承担甲方因诉讼或仲裁所支付的律师代理费、保全保险费等相关费用。</w:t>
      </w:r>
    </w:p>
    <w:p w14:paraId="076FDD6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hAnsi="仿宋" w:eastAsia="仿宋"/>
          <w:sz w:val="32"/>
          <w:szCs w:val="32"/>
          <w:lang w:val="zh-CN"/>
        </w:rPr>
      </w:pPr>
      <w:r>
        <w:rPr>
          <w:rFonts w:hint="eastAsia" w:ascii="仿宋" w:hAnsi="仿宋" w:eastAsia="仿宋"/>
          <w:sz w:val="32"/>
          <w:szCs w:val="32"/>
          <w:lang w:val="zh-CN"/>
        </w:rPr>
        <w:t>10.8按照本合同规定应该偿付的违约金、赔偿金等，应当在明确责任后5日内，按银行规定或双方商定的结算办法付清，否则按逾期付款处理。</w:t>
      </w:r>
    </w:p>
    <w:p w14:paraId="46B87277">
      <w:pPr>
        <w:keepNext w:val="0"/>
        <w:keepLines w:val="0"/>
        <w:pageBreakBefore w:val="0"/>
        <w:widowControl w:val="0"/>
        <w:kinsoku/>
        <w:wordWrap/>
        <w:overflowPunct/>
        <w:topLinePunct w:val="0"/>
        <w:autoSpaceDE/>
        <w:autoSpaceDN/>
        <w:bidi w:val="0"/>
        <w:adjustRightInd/>
        <w:snapToGrid/>
        <w:spacing w:line="576" w:lineRule="exact"/>
        <w:ind w:firstLine="800" w:firstLineChars="250"/>
        <w:textAlignment w:val="auto"/>
        <w:rPr>
          <w:rFonts w:hint="eastAsia" w:ascii="仿宋" w:hAnsi="仿宋" w:eastAsia="仿宋"/>
          <w:sz w:val="32"/>
          <w:szCs w:val="32"/>
          <w:lang w:val="zh-CN"/>
        </w:rPr>
      </w:pPr>
      <w:r>
        <w:rPr>
          <w:rFonts w:hint="eastAsia" w:ascii="仿宋" w:hAnsi="仿宋" w:eastAsia="仿宋"/>
          <w:sz w:val="32"/>
          <w:szCs w:val="32"/>
          <w:lang w:val="zh-CN"/>
        </w:rPr>
        <w:t>十一、不可抗力条款</w:t>
      </w:r>
    </w:p>
    <w:p w14:paraId="0AA3A784">
      <w:pPr>
        <w:keepNext w:val="0"/>
        <w:keepLines w:val="0"/>
        <w:pageBreakBefore w:val="0"/>
        <w:widowControl w:val="0"/>
        <w:kinsoku/>
        <w:wordWrap/>
        <w:overflowPunct/>
        <w:topLinePunct w:val="0"/>
        <w:autoSpaceDE/>
        <w:autoSpaceDN/>
        <w:bidi w:val="0"/>
        <w:adjustRightInd/>
        <w:snapToGrid/>
        <w:spacing w:line="576" w:lineRule="exact"/>
        <w:ind w:firstLine="800" w:firstLineChars="250"/>
        <w:textAlignment w:val="auto"/>
        <w:rPr>
          <w:rFonts w:ascii="仿宋" w:hAnsi="仿宋" w:eastAsia="仿宋"/>
          <w:sz w:val="32"/>
          <w:szCs w:val="32"/>
          <w:lang w:val="zh-CN"/>
        </w:rPr>
      </w:pPr>
      <w:r>
        <w:rPr>
          <w:rFonts w:hint="eastAsia" w:ascii="仿宋" w:hAnsi="仿宋" w:eastAsia="仿宋"/>
          <w:sz w:val="32"/>
          <w:szCs w:val="32"/>
          <w:lang w:val="zh-CN"/>
        </w:rPr>
        <w:t>因不可抗力致使一方不能及时或完全履行合同的，应及时通知代理机构及另一方，甲乙双方互不承担责任，并在10天内提供有关不可抗力的相应证明，合同未履行部分是否继续履行、如何履行等问题，可由双方协商解决。</w:t>
      </w:r>
    </w:p>
    <w:p w14:paraId="1503502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十二、争议的解决方式</w:t>
      </w:r>
    </w:p>
    <w:p w14:paraId="41D62F5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12.1合同发生纠纷时，双方应协商解决，协商不成的，双方均可向甲方住所地人民法院或项目所在地人民法院提起诉讼。</w:t>
      </w:r>
    </w:p>
    <w:p w14:paraId="0BEC82A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12.2甲乙任意一方向对方或第三方（包括但不限于人民法院、仲裁机构、公证处、律师/会计/审计/评估事务所等）给甲乙任意一方送达相关材料（包括但不限于通知书、诉讼文书、律师函等），以签署页记载的通讯地址为送达地址。专人送达的，则以交付之日为送达日；邮寄送达的，则以寄出后的第五日为送达日；电子邮件或短信送达的，以电子邮件或短信发送成功之日为送达日。因拒收等非不可抗力原因导致材料未送达或退回的，则以材料寄出之日（不含）起第五日为送达日。本单位人员及本人亲属、朋友、同事签收的，视为已送达。一方变更送达地址的，须书面通知对方。</w:t>
      </w:r>
    </w:p>
    <w:p w14:paraId="0060137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本条确认的送达地址及送达日适用于仲裁程序及民事诉讼一审、二审、再审审查、执行程序。</w:t>
      </w:r>
    </w:p>
    <w:p w14:paraId="1463BF7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hAnsi="仿宋" w:eastAsia="仿宋"/>
          <w:sz w:val="32"/>
          <w:szCs w:val="32"/>
          <w:lang w:val="zh-CN"/>
        </w:rPr>
      </w:pPr>
      <w:r>
        <w:rPr>
          <w:rFonts w:hint="eastAsia" w:ascii="仿宋" w:hAnsi="仿宋" w:eastAsia="仿宋"/>
          <w:sz w:val="32"/>
          <w:szCs w:val="32"/>
          <w:lang w:val="zh-CN"/>
        </w:rPr>
        <w:t>十三、补充协议</w:t>
      </w:r>
    </w:p>
    <w:p w14:paraId="12ABE63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hAnsi="仿宋" w:eastAsia="仿宋"/>
          <w:sz w:val="32"/>
          <w:szCs w:val="32"/>
          <w:lang w:val="zh-CN"/>
        </w:rPr>
      </w:pPr>
      <w:r>
        <w:rPr>
          <w:rFonts w:hint="eastAsia" w:ascii="仿宋" w:hAnsi="仿宋" w:eastAsia="仿宋"/>
          <w:sz w:val="32"/>
          <w:szCs w:val="32"/>
          <w:lang w:val="zh-CN"/>
        </w:rPr>
        <w:t>合同未尽事宜，经双方协商可签订补充协议，所签订的补充协议与本合同具有同等的法律效力，补充协议的生效应符合本合同的有关规定。</w:t>
      </w:r>
    </w:p>
    <w:p w14:paraId="1152CAF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 xml:space="preserve">十四、合同生效 </w:t>
      </w:r>
    </w:p>
    <w:p w14:paraId="26D871C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sz w:val="32"/>
          <w:szCs w:val="32"/>
          <w:lang w:val="zh-CN"/>
        </w:rPr>
      </w:pPr>
      <w:r>
        <w:rPr>
          <w:rFonts w:hint="eastAsia" w:ascii="仿宋" w:hAnsi="仿宋" w:eastAsia="仿宋"/>
          <w:sz w:val="32"/>
          <w:szCs w:val="32"/>
          <w:lang w:val="zh-CN"/>
        </w:rPr>
        <w:t>本合同经甲、乙双方法定代表人或其委托代理人签字或盖章并加盖单位公章后生效。</w:t>
      </w:r>
    </w:p>
    <w:p w14:paraId="511984A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hAnsi="仿宋" w:eastAsia="仿宋"/>
          <w:sz w:val="32"/>
          <w:szCs w:val="32"/>
          <w:lang w:val="zh-CN"/>
        </w:rPr>
      </w:pPr>
      <w:r>
        <w:rPr>
          <w:rFonts w:hint="eastAsia" w:ascii="仿宋" w:hAnsi="仿宋" w:eastAsia="仿宋"/>
          <w:sz w:val="32"/>
          <w:szCs w:val="32"/>
          <w:lang w:val="zh-CN"/>
        </w:rPr>
        <w:t>十五、本合同一式</w:t>
      </w:r>
      <w:r>
        <w:rPr>
          <w:rFonts w:hint="eastAsia" w:ascii="仿宋" w:hAnsi="仿宋" w:eastAsia="仿宋"/>
          <w:sz w:val="32"/>
          <w:szCs w:val="32"/>
          <w:lang w:val="en-US" w:eastAsia="zh-CN"/>
        </w:rPr>
        <w:t>肆</w:t>
      </w:r>
      <w:r>
        <w:rPr>
          <w:rFonts w:hint="eastAsia" w:ascii="仿宋" w:hAnsi="仿宋" w:eastAsia="仿宋"/>
          <w:sz w:val="32"/>
          <w:szCs w:val="32"/>
          <w:lang w:val="zh-CN"/>
        </w:rPr>
        <w:t>份：甲方</w:t>
      </w:r>
      <w:r>
        <w:rPr>
          <w:rFonts w:hint="eastAsia" w:ascii="仿宋" w:hAnsi="仿宋" w:eastAsia="仿宋"/>
          <w:sz w:val="32"/>
          <w:szCs w:val="32"/>
          <w:lang w:val="en-US" w:eastAsia="zh-CN"/>
        </w:rPr>
        <w:t>叁</w:t>
      </w:r>
      <w:r>
        <w:rPr>
          <w:rFonts w:hint="eastAsia" w:ascii="仿宋" w:hAnsi="仿宋" w:eastAsia="仿宋"/>
          <w:sz w:val="32"/>
          <w:szCs w:val="32"/>
          <w:lang w:val="zh-CN"/>
        </w:rPr>
        <w:t>份、乙方壹份，均具有同等法律效力。</w:t>
      </w:r>
    </w:p>
    <w:p w14:paraId="32BBA3F3">
      <w:pPr>
        <w:spacing w:line="360" w:lineRule="auto"/>
        <w:rPr>
          <w:rFonts w:ascii="仿宋" w:hAnsi="仿宋" w:eastAsia="仿宋"/>
          <w:sz w:val="32"/>
          <w:szCs w:val="32"/>
          <w:lang w:val="zh-CN"/>
        </w:rPr>
      </w:pPr>
    </w:p>
    <w:p w14:paraId="11EBE5C9">
      <w:pPr>
        <w:spacing w:line="360" w:lineRule="auto"/>
        <w:rPr>
          <w:rFonts w:hint="eastAsia" w:ascii="仿宋" w:hAnsi="仿宋" w:eastAsia="仿宋"/>
          <w:sz w:val="32"/>
          <w:szCs w:val="32"/>
          <w:lang w:val="zh-CN"/>
        </w:rPr>
      </w:pPr>
    </w:p>
    <w:p w14:paraId="34504935">
      <w:pPr>
        <w:spacing w:line="360" w:lineRule="auto"/>
        <w:rPr>
          <w:rFonts w:hint="eastAsia" w:ascii="仿宋" w:hAnsi="仿宋" w:eastAsia="仿宋"/>
          <w:sz w:val="32"/>
          <w:szCs w:val="32"/>
          <w:lang w:val="zh-CN"/>
        </w:rPr>
      </w:pPr>
    </w:p>
    <w:p w14:paraId="30463C98">
      <w:pPr>
        <w:spacing w:line="360" w:lineRule="auto"/>
        <w:rPr>
          <w:rFonts w:ascii="仿宋" w:hAnsi="仿宋" w:eastAsia="仿宋"/>
          <w:sz w:val="32"/>
          <w:szCs w:val="32"/>
          <w:lang w:val="zh-CN"/>
        </w:rPr>
      </w:pPr>
      <w:r>
        <w:rPr>
          <w:rFonts w:hint="eastAsia" w:ascii="仿宋" w:hAnsi="仿宋" w:eastAsia="仿宋"/>
          <w:sz w:val="32"/>
          <w:szCs w:val="32"/>
          <w:lang w:val="zh-CN"/>
        </w:rPr>
        <w:t>甲方：  （公章）                     乙方：     （公章）</w:t>
      </w:r>
    </w:p>
    <w:p w14:paraId="3436A7D4">
      <w:pPr>
        <w:spacing w:line="360" w:lineRule="auto"/>
        <w:rPr>
          <w:rFonts w:ascii="仿宋" w:hAnsi="仿宋" w:eastAsia="仿宋"/>
          <w:sz w:val="32"/>
          <w:szCs w:val="32"/>
          <w:lang w:val="zh-CN"/>
        </w:rPr>
      </w:pPr>
    </w:p>
    <w:p w14:paraId="02EC2395">
      <w:pPr>
        <w:spacing w:line="360" w:lineRule="auto"/>
        <w:rPr>
          <w:rFonts w:ascii="仿宋" w:hAnsi="仿宋" w:eastAsia="仿宋"/>
          <w:sz w:val="32"/>
          <w:szCs w:val="32"/>
          <w:lang w:val="zh-CN"/>
        </w:rPr>
      </w:pPr>
      <w:r>
        <w:rPr>
          <w:rFonts w:hint="eastAsia" w:ascii="仿宋" w:hAnsi="仿宋" w:eastAsia="仿宋"/>
          <w:sz w:val="32"/>
          <w:szCs w:val="32"/>
          <w:lang w:val="zh-CN"/>
        </w:rPr>
        <w:t>法定代表人或其委托代理人：     代表人或其委托代理人：</w:t>
      </w:r>
    </w:p>
    <w:p w14:paraId="4280D33A">
      <w:pPr>
        <w:spacing w:line="360" w:lineRule="auto"/>
        <w:rPr>
          <w:rFonts w:ascii="仿宋" w:hAnsi="仿宋" w:eastAsia="仿宋"/>
          <w:sz w:val="32"/>
          <w:szCs w:val="32"/>
          <w:lang w:val="zh-CN"/>
        </w:rPr>
      </w:pPr>
      <w:r>
        <w:rPr>
          <w:rFonts w:hint="eastAsia" w:ascii="仿宋" w:hAnsi="仿宋" w:eastAsia="仿宋"/>
          <w:sz w:val="32"/>
          <w:szCs w:val="32"/>
          <w:lang w:val="zh-CN"/>
        </w:rPr>
        <w:t>（签字或盖章）                   （签字或盖章）</w:t>
      </w:r>
    </w:p>
    <w:p w14:paraId="7288FBC4">
      <w:pPr>
        <w:spacing w:line="360" w:lineRule="auto"/>
        <w:rPr>
          <w:rFonts w:ascii="仿宋" w:hAnsi="仿宋" w:eastAsia="仿宋"/>
          <w:sz w:val="32"/>
          <w:szCs w:val="32"/>
          <w:lang w:val="zh-CN"/>
        </w:rPr>
      </w:pPr>
    </w:p>
    <w:p w14:paraId="34E29CC0">
      <w:pPr>
        <w:spacing w:line="360" w:lineRule="auto"/>
        <w:rPr>
          <w:rFonts w:ascii="仿宋" w:hAnsi="仿宋" w:eastAsia="仿宋"/>
          <w:sz w:val="32"/>
          <w:szCs w:val="32"/>
          <w:lang w:val="zh-CN"/>
        </w:rPr>
      </w:pPr>
      <w:r>
        <w:rPr>
          <w:rFonts w:hint="eastAsia" w:ascii="仿宋" w:hAnsi="仿宋" w:eastAsia="仿宋"/>
          <w:sz w:val="32"/>
          <w:szCs w:val="32"/>
          <w:lang w:val="zh-CN"/>
        </w:rPr>
        <w:t>电话：                                   电话：</w:t>
      </w:r>
    </w:p>
    <w:p w14:paraId="1912C8B9">
      <w:pPr>
        <w:spacing w:line="360" w:lineRule="auto"/>
        <w:rPr>
          <w:rFonts w:ascii="仿宋" w:hAnsi="仿宋" w:eastAsia="仿宋"/>
          <w:sz w:val="32"/>
          <w:szCs w:val="32"/>
          <w:lang w:val="zh-CN"/>
        </w:rPr>
      </w:pPr>
      <w:r>
        <w:rPr>
          <w:rFonts w:hint="eastAsia" w:ascii="仿宋" w:hAnsi="仿宋" w:eastAsia="仿宋"/>
          <w:sz w:val="32"/>
          <w:szCs w:val="32"/>
          <w:lang w:val="zh-CN"/>
        </w:rPr>
        <w:t xml:space="preserve">地址：             </w:t>
      </w:r>
      <w:r>
        <w:rPr>
          <w:rFonts w:hint="eastAsia" w:ascii="仿宋" w:hAnsi="仿宋" w:eastAsia="仿宋"/>
          <w:sz w:val="32"/>
          <w:szCs w:val="32"/>
          <w:lang w:val="en-US" w:eastAsia="zh-CN"/>
        </w:rPr>
        <w:t xml:space="preserve"> </w:t>
      </w:r>
      <w:r>
        <w:rPr>
          <w:rFonts w:hint="eastAsia" w:ascii="仿宋" w:hAnsi="仿宋" w:eastAsia="仿宋"/>
          <w:sz w:val="32"/>
          <w:szCs w:val="32"/>
          <w:lang w:val="zh-CN"/>
        </w:rPr>
        <w:t xml:space="preserve">                     地址：             </w:t>
      </w:r>
    </w:p>
    <w:p w14:paraId="42FF92D6">
      <w:pPr>
        <w:spacing w:line="360" w:lineRule="auto"/>
        <w:rPr>
          <w:rFonts w:ascii="仿宋" w:hAnsi="仿宋" w:eastAsia="仿宋"/>
          <w:sz w:val="32"/>
          <w:szCs w:val="32"/>
          <w:lang w:val="zh-CN"/>
        </w:rPr>
      </w:pPr>
      <w:r>
        <w:rPr>
          <w:rFonts w:hint="eastAsia" w:ascii="仿宋" w:hAnsi="仿宋" w:eastAsia="仿宋"/>
          <w:sz w:val="32"/>
          <w:szCs w:val="32"/>
          <w:lang w:val="zh-CN"/>
        </w:rPr>
        <w:t xml:space="preserve">          </w:t>
      </w:r>
    </w:p>
    <w:p w14:paraId="4697BD00">
      <w:pPr>
        <w:spacing w:line="360" w:lineRule="auto"/>
        <w:rPr>
          <w:rFonts w:ascii="仿宋" w:hAnsi="仿宋" w:eastAsia="仿宋"/>
          <w:sz w:val="32"/>
          <w:szCs w:val="32"/>
          <w:lang w:val="zh-CN"/>
        </w:rPr>
      </w:pPr>
      <w:r>
        <w:rPr>
          <w:rFonts w:hint="eastAsia" w:ascii="仿宋" w:hAnsi="仿宋" w:eastAsia="仿宋"/>
          <w:sz w:val="32"/>
          <w:szCs w:val="32"/>
          <w:lang w:val="zh-CN"/>
        </w:rPr>
        <w:t>年   月   日                          年   月   日</w:t>
      </w:r>
    </w:p>
    <w:p w14:paraId="20343B6B">
      <w:pPr>
        <w:spacing w:line="360" w:lineRule="auto"/>
        <w:rPr>
          <w:rFonts w:ascii="仿宋" w:hAnsi="仿宋" w:eastAsia="仿宋"/>
          <w:sz w:val="32"/>
          <w:szCs w:val="32"/>
          <w:lang w:val="zh-CN"/>
        </w:rPr>
      </w:pPr>
    </w:p>
    <w:sectPr>
      <w:footerReference r:id="rId3" w:type="default"/>
      <w:pgSz w:w="11906" w:h="16838"/>
      <w:pgMar w:top="2041" w:right="1531" w:bottom="2041" w:left="153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30E07">
    <w:pPr>
      <w:pStyle w:val="7"/>
      <w:ind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28696C"/>
    <w:rsid w:val="00337CC6"/>
    <w:rsid w:val="00352359"/>
    <w:rsid w:val="00422DF0"/>
    <w:rsid w:val="00494125"/>
    <w:rsid w:val="004C198B"/>
    <w:rsid w:val="006F6023"/>
    <w:rsid w:val="007A15D2"/>
    <w:rsid w:val="00AE380B"/>
    <w:rsid w:val="00D10974"/>
    <w:rsid w:val="00D74ED6"/>
    <w:rsid w:val="00FA2900"/>
    <w:rsid w:val="0B356A0A"/>
    <w:rsid w:val="14A95079"/>
    <w:rsid w:val="14BA1BCC"/>
    <w:rsid w:val="21681351"/>
    <w:rsid w:val="2825076A"/>
    <w:rsid w:val="29AC67B9"/>
    <w:rsid w:val="2B485D2C"/>
    <w:rsid w:val="36C546D4"/>
    <w:rsid w:val="38514471"/>
    <w:rsid w:val="3F165ACD"/>
    <w:rsid w:val="401D58D1"/>
    <w:rsid w:val="4128696C"/>
    <w:rsid w:val="46386C71"/>
    <w:rsid w:val="49755985"/>
    <w:rsid w:val="51143E36"/>
    <w:rsid w:val="588B70D4"/>
    <w:rsid w:val="594A2AEB"/>
    <w:rsid w:val="5F9D03B8"/>
    <w:rsid w:val="61D03DA9"/>
    <w:rsid w:val="61E77707"/>
    <w:rsid w:val="63C94F54"/>
    <w:rsid w:val="66AA182F"/>
    <w:rsid w:val="6A3D3FA6"/>
    <w:rsid w:val="6CB00A5F"/>
    <w:rsid w:val="709F46F4"/>
    <w:rsid w:val="714A3317"/>
    <w:rsid w:val="78BE2756"/>
    <w:rsid w:val="791365FE"/>
    <w:rsid w:val="7B0546E5"/>
    <w:rsid w:val="7B9003DA"/>
    <w:rsid w:val="7E6F7C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4"/>
    <w:qFormat/>
    <w:uiPriority w:val="0"/>
    <w:pPr>
      <w:adjustRightInd w:val="0"/>
      <w:spacing w:after="60" w:line="360" w:lineRule="atLeast"/>
      <w:ind w:left="72" w:leftChars="30" w:right="30" w:rightChars="30"/>
      <w:jc w:val="center"/>
      <w:textAlignment w:val="baseline"/>
    </w:pPr>
    <w:rPr>
      <w:sz w:val="20"/>
      <w:szCs w:val="20"/>
    </w:rPr>
  </w:style>
  <w:style w:type="paragraph" w:styleId="4">
    <w:name w:val="toc 2"/>
    <w:basedOn w:val="1"/>
    <w:next w:val="1"/>
    <w:qFormat/>
    <w:uiPriority w:val="0"/>
    <w:pPr>
      <w:ind w:left="210"/>
      <w:jc w:val="left"/>
    </w:pPr>
    <w:rPr>
      <w:smallCaps/>
      <w:sz w:val="20"/>
      <w:szCs w:val="20"/>
    </w:rPr>
  </w:style>
  <w:style w:type="paragraph" w:styleId="5">
    <w:name w:val="Body Text Indent"/>
    <w:basedOn w:val="1"/>
    <w:next w:val="1"/>
    <w:qFormat/>
    <w:uiPriority w:val="0"/>
    <w:pPr>
      <w:spacing w:line="500" w:lineRule="exact"/>
      <w:jc w:val="left"/>
    </w:pPr>
    <w:rPr>
      <w:rFonts w:ascii="仿宋_GB2312" w:hAnsi="Calibri" w:eastAsia="仿宋_GB2312"/>
    </w:rPr>
  </w:style>
  <w:style w:type="paragraph" w:styleId="6">
    <w:name w:val="Balloon Text"/>
    <w:basedOn w:val="1"/>
    <w:link w:val="16"/>
    <w:qFormat/>
    <w:uiPriority w:val="0"/>
    <w:rPr>
      <w:sz w:val="18"/>
      <w:szCs w:val="18"/>
    </w:rPr>
  </w:style>
  <w:style w:type="paragraph" w:styleId="7">
    <w:name w:val="footer"/>
    <w:basedOn w:val="1"/>
    <w:qFormat/>
    <w:uiPriority w:val="0"/>
    <w:pPr>
      <w:tabs>
        <w:tab w:val="center" w:pos="4153"/>
        <w:tab w:val="right" w:pos="8306"/>
      </w:tabs>
      <w:jc w:val="left"/>
    </w:pPr>
    <w:rPr>
      <w:sz w:val="18"/>
    </w:rPr>
  </w:style>
  <w:style w:type="paragraph" w:styleId="8">
    <w:name w:val="Body Text First Indent"/>
    <w:basedOn w:val="3"/>
    <w:qFormat/>
    <w:uiPriority w:val="0"/>
    <w:pPr>
      <w:ind w:firstLine="420" w:firstLineChars="100"/>
    </w:pPr>
  </w:style>
  <w:style w:type="paragraph" w:styleId="9">
    <w:name w:val="Body Text First Indent 2"/>
    <w:basedOn w:val="5"/>
    <w:next w:val="8"/>
    <w:qFormat/>
    <w:uiPriority w:val="0"/>
    <w:pPr>
      <w:tabs>
        <w:tab w:val="left" w:pos="7797"/>
      </w:tabs>
    </w:pPr>
  </w:style>
  <w:style w:type="character" w:styleId="12">
    <w:name w:val="annotation reference"/>
    <w:basedOn w:val="11"/>
    <w:qFormat/>
    <w:uiPriority w:val="0"/>
    <w:rPr>
      <w:sz w:val="21"/>
      <w:szCs w:val="21"/>
    </w:rPr>
  </w:style>
  <w:style w:type="paragraph" w:customStyle="1" w:styleId="13">
    <w:name w:val="首行缩进"/>
    <w:basedOn w:val="14"/>
    <w:next w:val="1"/>
    <w:qFormat/>
    <w:uiPriority w:val="99"/>
    <w:pPr>
      <w:spacing w:line="360" w:lineRule="auto"/>
      <w:ind w:firstLine="480" w:firstLineChars="200"/>
    </w:pPr>
    <w:rPr>
      <w:rFonts w:ascii="宋体" w:hAnsi="宋体"/>
      <w:kern w:val="0"/>
      <w:sz w:val="24"/>
    </w:rPr>
  </w:style>
  <w:style w:type="paragraph" w:customStyle="1" w:styleId="14">
    <w:name w:val="正文 New New New New New New"/>
    <w:next w:val="13"/>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5">
    <w:name w:val="首行缩进1"/>
    <w:basedOn w:val="1"/>
    <w:qFormat/>
    <w:uiPriority w:val="0"/>
    <w:pPr>
      <w:ind w:firstLine="480"/>
    </w:pPr>
  </w:style>
  <w:style w:type="character" w:customStyle="1" w:styleId="16">
    <w:name w:val="批注框文本 Char"/>
    <w:basedOn w:val="11"/>
    <w:link w:val="6"/>
    <w:qFormat/>
    <w:uiPriority w:val="0"/>
    <w:rPr>
      <w:rFonts w:ascii="宋体" w:hAnsi="宋体" w:eastAsia="宋体" w:cs="Times New Roman"/>
      <w:color w:val="FF000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contractReview xmlns="http://schemas.wps.cn/vas-ai-hub/contract-review">
  <reviewItems>
    <reviewItem>
      <errorID>37403af5-4fe7-4384-92c6-5a21f11d54aa</errorID>
      <errorWord>模版</errorWord>
      <group>L1_Word</group>
      <groupName>字词问题</groupName>
      <ability>L2_Typo</ability>
      <abilityName>字词错误</abilityName>
      <candidateList>
        <item>模板</item>
      </candidateList>
      <explain>存在发音相同字词的误用。</explain>
      <paraID>2E786160</paraID>
      <start>11</start>
      <end>13</end>
      <status>modified</status>
      <modifiedWord>模板</modifiedWord>
      <trackRevisions>false</trackRevisions>
    </reviewItem>
    <reviewItem>
      <errorID>19f9c187-f683-465d-8ec1-59c07772e1ff</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7856E49F</paraID>
      <start>13</start>
      <end>15</end>
      <status>modified</status>
      <modifiedWord>》《</modifiedWord>
      <trackRevisions>false</trackRevisions>
    </reviewItem>
    <reviewItem>
      <errorID>e41709f6-477c-4792-928b-31c70d4bf7f6</errorID>
      <errorWord>噪音</errorWord>
      <group>L1_Word</group>
      <groupName>字词问题</groupName>
      <ability>L2_Alias</ability>
      <abilityName>也作/曾用词</abilityName>
      <candidateList>
        <item>噪声</item>
      </candidateList>
      <explain>词汇[噪音]为不规范表述或旧称，其规范书面表述为[噪声]。</explain>
      <paraID>1DCAED64</paraID>
      <start>21</start>
      <end>23</end>
      <status>unmodified</status>
      <modifiedWord/>
      <trackRevisions>false</trackRevisions>
    </reviewItem>
    <reviewItem>
      <errorID>65705eba-0a99-4509-99d0-d77a51af6e1a</errorID>
      <errorWord>噪音</errorWord>
      <group>L1_Word</group>
      <groupName>字词问题</groupName>
      <ability>L2_Alias</ability>
      <abilityName>也作/曾用词</abilityName>
      <candidateList>
        <item>噪声</item>
      </candidateList>
      <explain>词汇[噪音]为不规范表述或旧称，其规范书面表述为[噪声]。</explain>
      <paraID>  BE7943</paraID>
      <start>80</start>
      <end>82</end>
      <status>unmodified</status>
      <modifiedWord/>
      <trackRevisions>false</trackRevisions>
    </reviewItem>
    <reviewItem>
      <errorID>e9dbf7c5-2646-41cd-9ffe-871367337b97</errorID>
      <errorWord>、和</errorWord>
      <group>L1_Word</group>
      <groupName>字词问题</groupName>
      <ability>L2_Typo</ability>
      <abilityName>字词错误</abilityName>
      <candidateList>
        <item>、</item>
      </candidateList>
      <explain/>
      <paraID>58B7B0AB</paraID>
      <start>34</start>
      <end>36</end>
      <status>unmodified</status>
      <modifiedWord/>
      <trackRevisions>false</trackRevisions>
    </reviewItem>
    <reviewItem>
      <errorID>bf6f6b0b-2271-4964-89c4-64ab4f94e874</errorID>
      <errorWord>涉及到</errorWord>
      <group>L1_Grammar</group>
      <groupName>语法问题</groupName>
      <ability>L2_Grammar</ability>
      <abilityName>语法错误</abilityName>
      <candidateList>
        <item>涉及</item>
      </candidateList>
      <explain>〈动〉牵涉到；关联到：案子～好几个人｜这个问题～面很广。</explain>
      <paraID>44315C6F</paraID>
      <start>4</start>
      <end>7</end>
      <status>unmodified</status>
      <modifiedWord/>
      <trackRevisions>false</trackRevisions>
    </reviewItem>
    <reviewItem>
      <errorID>d9627113-1319-45c5-a79b-4bfb70382748</errorID>
      <errorWord>其它</errorWord>
      <group>L1_Word</group>
      <groupName>字词问题</groupName>
      <ability>L2_Alias</ability>
      <abilityName>也作/曾用词</abilityName>
      <candidateList>
        <item>其他</item>
      </candidateList>
      <explain>词汇[其它]为不规范表述或旧称，其规范书面表述为[其他]。</explain>
      <paraID>3E9EF058</paraID>
      <start>50</start>
      <end>52</end>
      <status>unmodified</status>
      <modifiedWord/>
      <trackRevisions>false</trackRevisions>
    </reviewItem>
    <reviewItem>
      <errorID>be2239b4-e0de-4d75-888b-f17059a3342d</errorID>
      <errorWord>(</errorWord>
      <group>L1_Format</group>
      <groupName>格式问题</groupName>
      <ability>L2_HalfPunc_CN</ability>
      <abilityName/>
      <candidateList>
        <item>（</item>
      </candidateList>
      <explain>文本全半角错误。</explain>
      <paraID> BEC82AF</paraID>
      <start>17</start>
      <end>18</end>
      <status>modified</status>
      <modifiedWord>（</modifiedWord>
      <trackRevisions>false</trackRevisions>
    </reviewItem>
    <reviewItem>
      <errorID>7db5bb9c-797d-4da9-9dce-ac131a10d078</errorID>
      <errorWord>)</errorWord>
      <group>L1_Format</group>
      <groupName>格式问题</groupName>
      <ability>L2_HalfPunc_CN</ability>
      <abilityName/>
      <candidateList>
        <item>）</item>
      </candidateList>
      <explain>文本全半角错误。</explain>
      <paraID> BEC82AF</paraID>
      <start>53</start>
      <end>54</end>
      <status>modified</status>
      <modifiedWord>）</modifiedWord>
      <trackRevisions>false</trackRevisions>
    </reviewItem>
    <reviewItem>
      <errorID>8032006c-ebc2-428c-8e6e-f9e80ad93c9e</errorID>
      <errorWord>(</errorWord>
      <group>L1_Format</group>
      <groupName>格式问题</groupName>
      <ability>L2_HalfPunc_CN</ability>
      <abilityName/>
      <candidateList>
        <item>（</item>
      </candidateList>
      <explain>文本全半角错误。</explain>
      <paraID> BEC82AF</paraID>
      <start>67</start>
      <end>68</end>
      <status>modified</status>
      <modifiedWord>（</modifiedWord>
      <trackRevisions>false</trackRevisions>
    </reviewItem>
    <reviewItem>
      <errorID>e6a6c676-bf53-4867-9c98-3658a4e70859</errorID>
      <errorWord>)</errorWord>
      <group>L1_Format</group>
      <groupName>格式问题</groupName>
      <ability>L2_HalfPunc_CN</ability>
      <abilityName/>
      <candidateList>
        <item>）</item>
      </candidateList>
      <explain>文本全半角错误。</explain>
      <paraID> BEC82AF</paraID>
      <start>87</start>
      <end>88</end>
      <status>modified</status>
      <modifiedWord>）</modifiedWord>
      <trackRevisions>false</trackRevisions>
    </reviewItem>
    <reviewItem>
      <errorID>81cdf3b3-e52f-4f32-beb4-9ce129689dcd</errorID>
      <errorWord>;</errorWord>
      <group>L1_Format</group>
      <groupName>格式问题</groupName>
      <ability>L2_HalfPunc_CN</ability>
      <abilityName/>
      <candidateList>
        <item>；</item>
      </candidateList>
      <explain>文本全半角错误。</explain>
      <paraID> BEC82AF</paraID>
      <start>122</start>
      <end>123</end>
      <status>modified</status>
      <modifiedWord>；</modifiedWord>
      <trackRevisions>false</trackRevisions>
    </reviewItem>
    <reviewItem>
      <errorID>799809f2-8863-45f7-a69a-47f47a4b4e1b</errorID>
      <errorWord>(</errorWord>
      <group>L1_Format</group>
      <groupName>格式问题</groupName>
      <ability>L2_HalfPunc_CN</ability>
      <abilityName/>
      <candidateList>
        <item>（</item>
      </candidateList>
      <explain>文本全半角错误。</explain>
      <paraID> BEC82AF</paraID>
      <start>204</start>
      <end>205</end>
      <status>modified</status>
      <modifiedWord>（</modifiedWord>
      <trackRevisions>false</trackRevisions>
    </reviewItem>
    <reviewItem>
      <errorID>38ec8559-907f-496f-a48f-7c21114f367b</errorID>
      <errorWord>)</errorWord>
      <group>L1_Format</group>
      <groupName>格式问题</groupName>
      <ability>L2_HalfPunc_CN</ability>
      <abilityName/>
      <candidateList>
        <item>）</item>
      </candidateList>
      <explain>文本全半角错误。</explain>
      <paraID> BEC82AF</paraID>
      <start>207</start>
      <end>208</end>
      <status>modified</status>
      <modifiedWord>）</modifiedWord>
      <trackRevisions>false</trackRevisions>
    </reviewItem>
    <reviewItem>
      <errorID>aff89772-5af0-4642-9c58-9c4f069087b2</errorID>
      <errorWord>(</errorWord>
      <group>L1_Format</group>
      <groupName>格式问题</groupName>
      <ability>L2_HalfPunc_CN</ability>
      <abilityName/>
      <candidateList>
        <item>（</item>
      </candidateList>
      <explain>文本全半角错误。</explain>
      <paraID>30463C98</paraID>
      <start>5</start>
      <end>6</end>
      <status>modified</status>
      <modifiedWord>（</modifiedWord>
      <trackRevisions>false</trackRevisions>
    </reviewItem>
    <reviewItem>
      <errorID>63244d08-9547-496f-b0fd-077156287ec0</errorID>
      <errorWord>)</errorWord>
      <group>L1_Format</group>
      <groupName>格式问题</groupName>
      <ability>L2_HalfPunc_CN</ability>
      <abilityName/>
      <candidateList>
        <item>）</item>
      </candidateList>
      <explain>文本全半角错误。</explain>
      <paraID>30463C98</paraID>
      <start>8</start>
      <end>9</end>
      <status>modified</status>
      <modifiedWord>）</modifiedWord>
      <trackRevisions>false</trackRevisions>
    </reviewItem>
    <reviewItem>
      <errorID>3555e79d-8425-4302-b46f-d86b08eb166c</errorID>
      <errorWord>(</errorWord>
      <group>L1_Format</group>
      <groupName>格式问题</groupName>
      <ability>L2_HalfPunc_CN</ability>
      <abilityName/>
      <candidateList>
        <item>（</item>
      </candidateList>
      <explain>文本全半角错误。</explain>
      <paraID>30463C98</paraID>
      <start>38</start>
      <end>39</end>
      <status>modified</status>
      <modifiedWord>（</modifiedWord>
      <trackRevisions>false</trackRevisions>
    </reviewItem>
    <reviewItem>
      <errorID>fe9ee115-1623-4e1f-931d-5d615eb9e608</errorID>
      <errorWord>)</errorWord>
      <group>L1_Format</group>
      <groupName>格式问题</groupName>
      <ability>L2_HalfPunc_CN</ability>
      <abilityName/>
      <candidateList>
        <item>）</item>
      </candidateList>
      <explain>文本全半角错误。</explain>
      <paraID>30463C98</paraID>
      <start>41</start>
      <end>42</end>
      <status>modified</status>
      <modifiedWord>）</modifiedWord>
      <trackRevisions>false</trackRevisions>
    </reviewItem>
  </reviewItems>
  <config/>
</contractReview>
</file>

<file path=customXml/itemProps1.xml><?xml version="1.0" encoding="utf-8"?>
<ds:datastoreItem xmlns:ds="http://schemas.openxmlformats.org/officeDocument/2006/customXml" ds:itemID="{F8CD0FDD-B050-453D-A3B2-238474B26F73}">
  <ds:schemaRefs/>
</ds:datastoreItem>
</file>

<file path=customXml/itemProps2.xml><?xml version="1.0" encoding="utf-8"?>
<ds:datastoreItem xmlns:ds="http://schemas.openxmlformats.org/officeDocument/2006/customXml" ds:itemID="{286a2e62-7509-4498-9ffd-06fb340ab80c}">
  <ds:schemaRefs/>
</ds:datastoreItem>
</file>

<file path=docProps/app.xml><?xml version="1.0" encoding="utf-8"?>
<Properties xmlns="http://schemas.openxmlformats.org/officeDocument/2006/extended-properties" xmlns:vt="http://schemas.openxmlformats.org/officeDocument/2006/docPropsVTypes">
  <Template>Normal</Template>
  <Pages>12</Pages>
  <Words>4885</Words>
  <Characters>5037</Characters>
  <Lines>38</Lines>
  <Paragraphs>10</Paragraphs>
  <TotalTime>31</TotalTime>
  <ScaleCrop>false</ScaleCrop>
  <LinksUpToDate>false</LinksUpToDate>
  <CharactersWithSpaces>5530</CharactersWithSpaces>
  <Application>WPS Office_12.1.0.26373_F1E327BC-269C-435d-A152-05C5408002CA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2025-06-26T06:34:00Z</dcterms:created>
  <dc:creator>lenovo</dc:creator>
  <cp:lastModifiedBy>闫柚子you</cp:lastModifiedBy>
  <dcterms:modified xsi:type="dcterms:W3CDTF">2026-05-21T09:30:01Z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2052-12.1.0.26373</vt:lpwstr>
  </property>
  <property fmtid="{D5CDD505-2E9C-101B-9397-08002B2CF9AE}" pid="3" name="ICV">
    <vt:lpwstr>482ED2E30276433E9C1BEEFBCDF45DAA_13</vt:lpwstr>
  </property>
  <property fmtid="{D5CDD505-2E9C-101B-9397-08002B2CF9AE}" pid="4" name="KSOTemplateDocerSaveRecord">
    <vt:lpwstr>eyJoZGlkIjoiYWE2NzBmOWRhOTgyMWYyNWJlNjJjM2Q5NjI2YTVjNGEiLCJ1c2VySWQiOiIyMzgwMDExODkifQ==</vt:lpwstr>
  </property>
</Properties>
</file>